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71" w:rsidRDefault="00D74266" w:rsidP="00886241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Új APT-csoportot fedeztek fel az ESET kutatói</w:t>
      </w:r>
    </w:p>
    <w:p w:rsidR="00886241" w:rsidRDefault="002B5C5F" w:rsidP="00886241">
      <w:pPr>
        <w:jc w:val="center"/>
        <w:rPr>
          <w:rFonts w:ascii="Palatino Linotype" w:hAnsi="Palatino Linotype"/>
          <w:sz w:val="24"/>
          <w:szCs w:val="24"/>
        </w:rPr>
      </w:pPr>
      <w:r w:rsidRPr="002B5C5F">
        <w:rPr>
          <w:rFonts w:ascii="Palatino Linotype" w:hAnsi="Palatino Linotype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85C9B7" wp14:editId="0F9826C2">
                <wp:simplePos x="0" y="0"/>
                <wp:positionH relativeFrom="margin">
                  <wp:align>right</wp:align>
                </wp:positionH>
                <wp:positionV relativeFrom="paragraph">
                  <wp:posOffset>510540</wp:posOffset>
                </wp:positionV>
                <wp:extent cx="5708650" cy="1041400"/>
                <wp:effectExtent l="19050" t="19050" r="25400" b="254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C5F" w:rsidRPr="00B141C9" w:rsidRDefault="002B5C5F" w:rsidP="00B141C9">
                            <w:pPr>
                              <w:jc w:val="both"/>
                              <w:rPr>
                                <w:rFonts w:ascii="Palatino Linotype" w:hAnsi="Palatino Linotype"/>
                                <w:color w:val="00B0F0"/>
                                <w:shd w:val="clear" w:color="auto" w:fill="FFFFFF"/>
                              </w:rPr>
                            </w:pPr>
                            <w:r w:rsidRPr="002B5C5F">
                              <w:rPr>
                                <w:rFonts w:ascii="Palatino Linotype" w:hAnsi="Palatino Linotype"/>
                                <w:color w:val="00B0F0"/>
                              </w:rPr>
                              <w:t xml:space="preserve">Az </w:t>
                            </w:r>
                            <w:r w:rsidRPr="002B5C5F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Advanced </w:t>
                            </w:r>
                            <w:proofErr w:type="spellStart"/>
                            <w:r w:rsidRPr="002B5C5F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>Persis</w:t>
                            </w:r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>tent</w:t>
                            </w:r>
                            <w:proofErr w:type="spellEnd"/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>Threat</w:t>
                            </w:r>
                            <w:proofErr w:type="spellEnd"/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(</w:t>
                            </w:r>
                            <w:r w:rsidR="00B141C9" w:rsidRPr="00B141C9">
                              <w:rPr>
                                <w:rStyle w:val="Kiemels2"/>
                                <w:rFonts w:ascii="Palatino Linotype" w:hAnsi="Palatino Linotype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>APT</w:t>
                            </w:r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) olyan magas szintre fejlesztett és tartós </w:t>
                            </w:r>
                            <w:proofErr w:type="spellStart"/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>kiberbiztonsági</w:t>
                            </w:r>
                            <w:proofErr w:type="spellEnd"/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fenyegetettséget</w:t>
                            </w:r>
                            <w:r w:rsidRPr="002B5C5F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jelent, amely </w:t>
                            </w:r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>során</w:t>
                            </w:r>
                            <w:r w:rsidRPr="002B5C5F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szervezett </w:t>
                            </w:r>
                            <w:r w:rsidR="00B141C9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bűnözői </w:t>
                            </w:r>
                            <w:r w:rsidRPr="002B5C5F">
                              <w:rPr>
                                <w:rStyle w:val="Kiemels2"/>
                                <w:rFonts w:ascii="Palatino Linotype" w:hAnsi="Palatino Linotype"/>
                                <w:b w:val="0"/>
                                <w:color w:val="00B0F0"/>
                                <w:bdr w:val="none" w:sz="0" w:space="0" w:color="auto" w:frame="1"/>
                                <w:shd w:val="clear" w:color="auto" w:fill="FFFFFF"/>
                              </w:rPr>
                              <w:t>csopo</w:t>
                            </w:r>
                            <w:r w:rsidRPr="002B5C5F">
                              <w:rPr>
                                <w:rFonts w:ascii="Palatino Linotype" w:hAnsi="Palatino Linotype"/>
                                <w:color w:val="00B0F0"/>
                                <w:shd w:val="clear" w:color="auto" w:fill="FFFFFF"/>
                              </w:rPr>
                              <w:t>rto</w:t>
                            </w:r>
                            <w:r w:rsidR="00B141C9">
                              <w:rPr>
                                <w:rFonts w:ascii="Palatino Linotype" w:hAnsi="Palatino Linotype"/>
                                <w:color w:val="00B0F0"/>
                                <w:shd w:val="clear" w:color="auto" w:fill="FFFFFF"/>
                              </w:rPr>
                              <w:t>k indítanak támadást a kiszemelt célpontok ellen, amelyek jellemzően diplomáciai testületek</w:t>
                            </w:r>
                            <w:r w:rsidRPr="002B5C5F">
                              <w:rPr>
                                <w:rFonts w:ascii="Palatino Linotype" w:hAnsi="Palatino Linotype"/>
                                <w:color w:val="00B0F0"/>
                                <w:shd w:val="clear" w:color="auto" w:fill="FFFFFF"/>
                              </w:rPr>
                              <w:t>.</w:t>
                            </w:r>
                            <w:r w:rsidR="00B141C9">
                              <w:rPr>
                                <w:rFonts w:ascii="Palatino Linotype" w:hAnsi="Palatino Linotype"/>
                                <w:color w:val="00B0F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2B5C5F" w:rsidRDefault="002B5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5C9B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8.3pt;margin-top:40.2pt;width:449.5pt;height:8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" strokecolor="#00b0f0" strokeweight="2.25pt">
                <v:textbox>
                  <w:txbxContent>
                    <w:p w:rsidR="002B5C5F" w:rsidRPr="00B141C9" w:rsidRDefault="002B5C5F" w:rsidP="00B141C9">
                      <w:pPr>
                        <w:jc w:val="both"/>
                        <w:rPr>
                          <w:rFonts w:ascii="Palatino Linotype" w:hAnsi="Palatino Linotype"/>
                          <w:color w:val="00B0F0"/>
                          <w:shd w:val="clear" w:color="auto" w:fill="FFFFFF"/>
                        </w:rPr>
                      </w:pPr>
                      <w:r w:rsidRPr="002B5C5F">
                        <w:rPr>
                          <w:rFonts w:ascii="Palatino Linotype" w:hAnsi="Palatino Linotype"/>
                          <w:color w:val="00B0F0"/>
                        </w:rPr>
                        <w:t xml:space="preserve">Az </w:t>
                      </w:r>
                      <w:r w:rsidRPr="002B5C5F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Advanced </w:t>
                      </w:r>
                      <w:proofErr w:type="spellStart"/>
                      <w:r w:rsidRPr="002B5C5F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>Persis</w:t>
                      </w:r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>tent</w:t>
                      </w:r>
                      <w:proofErr w:type="spellEnd"/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>Threat</w:t>
                      </w:r>
                      <w:proofErr w:type="spellEnd"/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 (</w:t>
                      </w:r>
                      <w:r w:rsidR="00B141C9" w:rsidRPr="00B141C9">
                        <w:rPr>
                          <w:rStyle w:val="Kiemels2"/>
                          <w:rFonts w:ascii="Palatino Linotype" w:hAnsi="Palatino Linotype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>APT</w:t>
                      </w:r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) olyan magas szintre fejlesztett és tartós </w:t>
                      </w:r>
                      <w:proofErr w:type="spellStart"/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>kiberbiztonsági</w:t>
                      </w:r>
                      <w:proofErr w:type="spellEnd"/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 fenyegetettséget</w:t>
                      </w:r>
                      <w:r w:rsidRPr="002B5C5F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 jelent, amely </w:t>
                      </w:r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>során</w:t>
                      </w:r>
                      <w:r w:rsidRPr="002B5C5F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 szervezett </w:t>
                      </w:r>
                      <w:r w:rsidR="00B141C9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 xml:space="preserve">bűnözői </w:t>
                      </w:r>
                      <w:r w:rsidRPr="002B5C5F">
                        <w:rPr>
                          <w:rStyle w:val="Kiemels2"/>
                          <w:rFonts w:ascii="Palatino Linotype" w:hAnsi="Palatino Linotype"/>
                          <w:b w:val="0"/>
                          <w:color w:val="00B0F0"/>
                          <w:bdr w:val="none" w:sz="0" w:space="0" w:color="auto" w:frame="1"/>
                          <w:shd w:val="clear" w:color="auto" w:fill="FFFFFF"/>
                        </w:rPr>
                        <w:t>csopo</w:t>
                      </w:r>
                      <w:r w:rsidRPr="002B5C5F">
                        <w:rPr>
                          <w:rFonts w:ascii="Palatino Linotype" w:hAnsi="Palatino Linotype"/>
                          <w:color w:val="00B0F0"/>
                          <w:shd w:val="clear" w:color="auto" w:fill="FFFFFF"/>
                        </w:rPr>
                        <w:t>rto</w:t>
                      </w:r>
                      <w:r w:rsidR="00B141C9">
                        <w:rPr>
                          <w:rFonts w:ascii="Palatino Linotype" w:hAnsi="Palatino Linotype"/>
                          <w:color w:val="00B0F0"/>
                          <w:shd w:val="clear" w:color="auto" w:fill="FFFFFF"/>
                        </w:rPr>
                        <w:t>k indítanak támadást a kiszemelt célpontok ellen, amelyek jellemzően diplomáciai testületek</w:t>
                      </w:r>
                      <w:r w:rsidRPr="002B5C5F">
                        <w:rPr>
                          <w:rFonts w:ascii="Palatino Linotype" w:hAnsi="Palatino Linotype"/>
                          <w:color w:val="00B0F0"/>
                          <w:shd w:val="clear" w:color="auto" w:fill="FFFFFF"/>
                        </w:rPr>
                        <w:t>.</w:t>
                      </w:r>
                      <w:r w:rsidR="00B141C9">
                        <w:rPr>
                          <w:rFonts w:ascii="Palatino Linotype" w:hAnsi="Palatino Linotype"/>
                          <w:color w:val="00B0F0"/>
                          <w:shd w:val="clear" w:color="auto" w:fill="FFFFFF"/>
                        </w:rPr>
                        <w:t xml:space="preserve"> </w:t>
                      </w:r>
                    </w:p>
                    <w:p w:rsidR="002B5C5F" w:rsidRDefault="002B5C5F"/>
                  </w:txbxContent>
                </v:textbox>
                <w10:wrap type="square" anchorx="margin"/>
              </v:shape>
            </w:pict>
          </mc:Fallback>
        </mc:AlternateContent>
      </w:r>
      <w:r w:rsidR="00886241" w:rsidRPr="00D74266">
        <w:rPr>
          <w:rFonts w:ascii="Palatino Linotype" w:hAnsi="Palatino Linotype"/>
          <w:sz w:val="24"/>
          <w:szCs w:val="24"/>
        </w:rPr>
        <w:t xml:space="preserve">Afrikai és közel-keleti diplomatákat támad a </w:t>
      </w:r>
      <w:proofErr w:type="spellStart"/>
      <w:r w:rsidR="00886241" w:rsidRPr="00D74266">
        <w:rPr>
          <w:rFonts w:ascii="Palatino Linotype" w:hAnsi="Palatino Linotype"/>
          <w:sz w:val="24"/>
          <w:szCs w:val="24"/>
        </w:rPr>
        <w:t>BackdoorDiplomacy</w:t>
      </w:r>
      <w:proofErr w:type="spellEnd"/>
    </w:p>
    <w:p w:rsidR="00AD6665" w:rsidRDefault="00AD6665" w:rsidP="00AD6665">
      <w:pPr>
        <w:spacing w:after="0" w:line="240" w:lineRule="auto"/>
        <w:jc w:val="both"/>
        <w:rPr>
          <w:rFonts w:ascii="Palatino Linotype" w:hAnsi="Palatino Linotype" w:cs="Palatino Linotype"/>
          <w:color w:val="800000"/>
        </w:rPr>
      </w:pPr>
    </w:p>
    <w:p w:rsidR="00202EF1" w:rsidRDefault="00D14D73" w:rsidP="00202EF1">
      <w:pPr>
        <w:spacing w:after="0" w:line="240" w:lineRule="auto"/>
        <w:jc w:val="both"/>
      </w:pPr>
      <w:r>
        <w:rPr>
          <w:rFonts w:ascii="Palatino Linotype" w:hAnsi="Palatino Linotype" w:cs="Palatino Linotype"/>
          <w:color w:val="800000"/>
        </w:rPr>
        <w:t>Sajtóközlemény – 2021.06.18</w:t>
      </w:r>
      <w:bookmarkStart w:id="0" w:name="_GoBack"/>
      <w:bookmarkEnd w:id="0"/>
      <w:r w:rsidR="00791EAC">
        <w:rPr>
          <w:rFonts w:ascii="Palatino Linotype" w:hAnsi="Palatino Linotype" w:cs="Palatino Linotype"/>
          <w:color w:val="800000"/>
        </w:rPr>
        <w:t>.</w:t>
      </w:r>
      <w:r w:rsidR="00202EF1">
        <w:rPr>
          <w:rFonts w:ascii="Palatino Linotype" w:hAnsi="Palatino Linotype" w:cs="Palatino Linotype"/>
          <w:color w:val="800000"/>
        </w:rPr>
        <w:t>/PResston PR</w:t>
      </w:r>
    </w:p>
    <w:p w:rsidR="00202EF1" w:rsidRDefault="00202EF1" w:rsidP="00202EF1">
      <w:pPr>
        <w:jc w:val="both"/>
      </w:pPr>
      <w:r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Az ESET Research által felfedezett új APT-csoport, a </w:t>
      </w:r>
      <w:proofErr w:type="spellStart"/>
      <w:r>
        <w:rPr>
          <w:rFonts w:ascii="Palatino Linotype" w:hAnsi="Palatino Linotype" w:cs="Palatino Linotype"/>
          <w:b/>
          <w:color w:val="000000"/>
          <w:sz w:val="24"/>
          <w:szCs w:val="24"/>
        </w:rPr>
        <w:t>BackdoorDiplomacy</w:t>
      </w:r>
      <w:proofErr w:type="spellEnd"/>
      <w:r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 elsősorban közel-keleti és afrikai külügyminisztériumok hálózatába próbál bejutni, de az is előfordul, hogy telekommunikációs vállalatok kerülnek a támadások célkeresztjébe. </w:t>
      </w:r>
      <w:r w:rsidRPr="005E7B2E"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A folyamat során a </w:t>
      </w:r>
      <w:proofErr w:type="spellStart"/>
      <w:r w:rsidRPr="005E7B2E">
        <w:rPr>
          <w:rFonts w:ascii="Palatino Linotype" w:hAnsi="Palatino Linotype" w:cs="Palatino Linotype"/>
          <w:b/>
          <w:color w:val="000000"/>
          <w:sz w:val="24"/>
          <w:szCs w:val="24"/>
        </w:rPr>
        <w:t>kiberbűnözők</w:t>
      </w:r>
      <w:proofErr w:type="spellEnd"/>
      <w:r w:rsidRPr="005E7B2E"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 a szervereken futó </w:t>
      </w:r>
      <w:proofErr w:type="gramStart"/>
      <w:r w:rsidRPr="005E7B2E">
        <w:rPr>
          <w:rFonts w:ascii="Palatino Linotype" w:hAnsi="Palatino Linotype" w:cs="Palatino Linotype"/>
          <w:b/>
          <w:color w:val="000000"/>
          <w:sz w:val="24"/>
          <w:szCs w:val="24"/>
        </w:rPr>
        <w:t>programok  sebezhetőségeit</w:t>
      </w:r>
      <w:proofErr w:type="gramEnd"/>
      <w:r w:rsidRPr="005E7B2E"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 kutatják fel és használják ki annak érdekében, hogy hátsó ajtót telepíthessenek ezekre.</w:t>
      </w:r>
      <w:r w:rsidRPr="00A91ED0"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A91ED0">
        <w:rPr>
          <w:rFonts w:ascii="Palatino Linotype" w:hAnsi="Palatino Linotype" w:cs="Palatino Linotype"/>
          <w:b/>
          <w:sz w:val="24"/>
          <w:szCs w:val="24"/>
        </w:rPr>
        <w:t>A</w:t>
      </w:r>
      <w:r w:rsidRPr="003B5B94">
        <w:rPr>
          <w:rFonts w:ascii="Palatino Linotype" w:hAnsi="Palatino Linotype" w:cs="Palatino Linotype"/>
          <w:b/>
          <w:sz w:val="24"/>
          <w:szCs w:val="24"/>
        </w:rPr>
        <w:t>z</w:t>
      </w:r>
      <w:r>
        <w:rPr>
          <w:rFonts w:ascii="Palatino Linotype" w:hAnsi="Palatino Linotype" w:cs="Palatino Linotype"/>
          <w:b/>
          <w:sz w:val="24"/>
          <w:szCs w:val="24"/>
        </w:rPr>
        <w:t xml:space="preserve"> újonnan beazonosított csoportról szóló kutatást az idei ESET World </w:t>
      </w:r>
      <w:proofErr w:type="gramStart"/>
      <w:r>
        <w:rPr>
          <w:rFonts w:ascii="Palatino Linotype" w:hAnsi="Palatino Linotype" w:cs="Palatino Linotype"/>
          <w:b/>
          <w:sz w:val="24"/>
          <w:szCs w:val="24"/>
        </w:rPr>
        <w:t>konferencián</w:t>
      </w:r>
      <w:proofErr w:type="gramEnd"/>
      <w:r>
        <w:rPr>
          <w:rFonts w:ascii="Palatino Linotype" w:hAnsi="Palatino Linotype" w:cs="Palatino Linotype"/>
          <w:b/>
          <w:sz w:val="24"/>
          <w:szCs w:val="24"/>
        </w:rPr>
        <w:t xml:space="preserve"> mutatták be először a kutatók.</w:t>
      </w:r>
    </w:p>
    <w:p w:rsidR="00202EF1" w:rsidRDefault="00202EF1" w:rsidP="00202EF1">
      <w:pPr>
        <w:jc w:val="both"/>
      </w:pPr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BackdoorDiplomacy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 esetében a támadást az ESET által Turian névre keresztelt</w:t>
      </w:r>
      <w:r>
        <w:rPr>
          <w:rFonts w:ascii="Palatino Linotype" w:hAnsi="Palatino Linotype" w:cs="Palatino Linotype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hátsó ajtón (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backdoor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keresztül indították</w:t>
      </w:r>
      <w:proofErr w:type="gramEnd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. A hátsó ajtó szoftver lehetővé teszi a hackerek számára, hogy a titkosítási módszereket megkerülve távolról belépjenek a rendszerbe, ahol titokban érzékeny adatokat, jelszavakat és más fontos bizalmas </w:t>
      </w:r>
      <w:proofErr w:type="gramStart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információkat</w:t>
      </w:r>
      <w:proofErr w:type="gramEnd"/>
      <w:r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 gyűjthetnek és lophatnak el a felhasználóktól. </w:t>
      </w:r>
      <w:r>
        <w:rPr>
          <w:rFonts w:ascii="Palatino Linotype" w:hAnsi="Palatino Linotype" w:cs="Palatino Linotype"/>
          <w:sz w:val="24"/>
          <w:szCs w:val="24"/>
        </w:rPr>
        <w:t xml:space="preserve">A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BackdoorDiplomacy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képes felismerni a cserélhető adathordozókat, főleg az USB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flash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meghajtókat, melyek tartalmát a fő meghajtó lomtárába másolja át. </w:t>
      </w:r>
    </w:p>
    <w:p w:rsidR="00202EF1" w:rsidRDefault="00202EF1" w:rsidP="00202EF1">
      <w:pPr>
        <w:jc w:val="both"/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„</w:t>
      </w:r>
      <w:r>
        <w:rPr>
          <w:rFonts w:ascii="Palatino Linotype" w:hAnsi="Palatino Linotype" w:cs="Palatino Linotype"/>
          <w:i/>
          <w:sz w:val="24"/>
          <w:szCs w:val="24"/>
        </w:rPr>
        <w:t xml:space="preserve">A </w:t>
      </w:r>
      <w:proofErr w:type="spellStart"/>
      <w:r>
        <w:rPr>
          <w:rFonts w:ascii="Palatino Linotype" w:hAnsi="Palatino Linotype" w:cs="Palatino Linotype"/>
          <w:i/>
          <w:sz w:val="24"/>
          <w:szCs w:val="24"/>
        </w:rPr>
        <w:t>BackdoorDiplomacy</w:t>
      </w:r>
      <w:proofErr w:type="spellEnd"/>
      <w:r>
        <w:rPr>
          <w:rFonts w:ascii="Palatino Linotype" w:hAnsi="Palatino Linotype" w:cs="Palatino Linotype"/>
          <w:i/>
          <w:sz w:val="24"/>
          <w:szCs w:val="24"/>
        </w:rPr>
        <w:t xml:space="preserve"> ugyanolyan taktikákat, technikákat és </w:t>
      </w:r>
      <w:r>
        <w:rPr>
          <w:rFonts w:ascii="Palatino Linotype" w:hAnsi="Palatino Linotype" w:cs="Palatino Linotype"/>
          <w:i/>
          <w:color w:val="000000"/>
          <w:sz w:val="24"/>
          <w:szCs w:val="24"/>
        </w:rPr>
        <w:t xml:space="preserve">eljárásokat használ, mint </w:t>
      </w:r>
      <w:r>
        <w:rPr>
          <w:rFonts w:ascii="Palatino Linotype" w:hAnsi="Palatino Linotype" w:cs="Palatino Linotype"/>
          <w:i/>
          <w:sz w:val="24"/>
          <w:szCs w:val="24"/>
        </w:rPr>
        <w:t>más hasonló ázsiai székhelyű kémkedő csoportok. A Turian valószínűleg egy fejlettebb</w:t>
      </w:r>
      <w:r>
        <w:rPr>
          <w:rFonts w:ascii="Palatino Linotype" w:hAnsi="Palatino Linotype" w:cs="Palatino Linotype"/>
          <w:i/>
          <w:color w:val="000000"/>
          <w:sz w:val="24"/>
          <w:szCs w:val="24"/>
        </w:rPr>
        <w:t xml:space="preserve"> verziója </w:t>
      </w:r>
      <w:r>
        <w:rPr>
          <w:rFonts w:ascii="Palatino Linotype" w:hAnsi="Palatino Linotype" w:cs="Palatino Linotype"/>
          <w:i/>
          <w:sz w:val="24"/>
          <w:szCs w:val="24"/>
        </w:rPr>
        <w:t xml:space="preserve">a </w:t>
      </w:r>
      <w:proofErr w:type="spellStart"/>
      <w:r>
        <w:rPr>
          <w:rFonts w:ascii="Palatino Linotype" w:hAnsi="Palatino Linotype" w:cs="Palatino Linotype"/>
          <w:i/>
          <w:sz w:val="24"/>
          <w:szCs w:val="24"/>
        </w:rPr>
        <w:t>Quarian</w:t>
      </w:r>
      <w:proofErr w:type="spellEnd"/>
      <w:r>
        <w:rPr>
          <w:rFonts w:ascii="Palatino Linotype" w:hAnsi="Palatino Linotype" w:cs="Palatino Linotype"/>
          <w:i/>
          <w:sz w:val="24"/>
          <w:szCs w:val="24"/>
        </w:rPr>
        <w:t xml:space="preserve"> nevű hátsó ajtónak, mely utoljára 2013-ban mutatott </w:t>
      </w:r>
      <w:proofErr w:type="gramStart"/>
      <w:r>
        <w:rPr>
          <w:rFonts w:ascii="Palatino Linotype" w:hAnsi="Palatino Linotype" w:cs="Palatino Linotype"/>
          <w:i/>
          <w:sz w:val="24"/>
          <w:szCs w:val="24"/>
        </w:rPr>
        <w:t>aktivitást</w:t>
      </w:r>
      <w:proofErr w:type="gramEnd"/>
      <w:r>
        <w:rPr>
          <w:rFonts w:ascii="Palatino Linotype" w:hAnsi="Palatino Linotype" w:cs="Palatino Linotype"/>
          <w:i/>
          <w:sz w:val="24"/>
          <w:szCs w:val="24"/>
        </w:rPr>
        <w:t xml:space="preserve"> </w:t>
      </w:r>
      <w:r>
        <w:rPr>
          <w:rFonts w:ascii="Palatino Linotype" w:hAnsi="Palatino Linotype" w:cs="Palatino Linotype"/>
          <w:i/>
          <w:color w:val="000000"/>
          <w:sz w:val="24"/>
          <w:szCs w:val="24"/>
        </w:rPr>
        <w:t xml:space="preserve">szír és amerikai </w:t>
      </w:r>
      <w:r>
        <w:rPr>
          <w:rFonts w:ascii="Palatino Linotype" w:hAnsi="Palatino Linotype" w:cs="Palatino Linotype"/>
          <w:i/>
          <w:sz w:val="24"/>
          <w:szCs w:val="24"/>
        </w:rPr>
        <w:t>diplomáciai célpontok ellen.</w:t>
      </w:r>
      <w:r>
        <w:rPr>
          <w:rFonts w:ascii="Palatino Linotype" w:hAnsi="Palatino Linotype" w:cs="Palatino Linotype"/>
          <w:sz w:val="24"/>
          <w:szCs w:val="24"/>
        </w:rPr>
        <w:t>” – mondja Jean-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Ian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Boutin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, az ESET fenyegetéskutatási vezetője. </w:t>
      </w:r>
    </w:p>
    <w:p w:rsidR="00202EF1" w:rsidRDefault="00202EF1" w:rsidP="00202EF1">
      <w:pPr>
        <w:jc w:val="both"/>
      </w:pPr>
      <w:r>
        <w:rPr>
          <w:rFonts w:ascii="Palatino Linotype" w:hAnsi="Palatino Linotype" w:cs="Palatino Linotype"/>
          <w:sz w:val="24"/>
          <w:szCs w:val="24"/>
        </w:rPr>
        <w:t>A Turian hálózati titkosítási protokollja szinte teljesen megegyezik más ázsiai központú bűnszervezetek által használt</w:t>
      </w:r>
      <w:proofErr w:type="gramStart"/>
      <w:r>
        <w:rPr>
          <w:rFonts w:ascii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Calypso</w:t>
      </w:r>
      <w:proofErr w:type="gramEnd"/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, illetve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Whitebird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nevű </w:t>
      </w:r>
      <w:r>
        <w:rPr>
          <w:rFonts w:ascii="Palatino Linotype" w:hAnsi="Palatino Linotype" w:cs="Palatino Linotype"/>
          <w:sz w:val="24"/>
          <w:szCs w:val="24"/>
        </w:rPr>
        <w:t xml:space="preserve">hátsó ajtó program titkosítási protokolljával. Érdekesség, hogy a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Whitebird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-öt a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BackdoorDiplomacy-val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egyidőben (2017-2020) alkalmazták diplomáciai szervezetek elleni támadások során Kazahsztánban és Kirgizisztánban egyaránt. </w:t>
      </w:r>
    </w:p>
    <w:p w:rsidR="00202EF1" w:rsidRDefault="00202EF1" w:rsidP="00202EF1">
      <w:pPr>
        <w:jc w:val="both"/>
        <w:rPr>
          <w:rFonts w:ascii="Palatino Linotype" w:hAnsi="Palatino Linotype" w:cs="Palatino Linotype"/>
          <w:sz w:val="24"/>
          <w:szCs w:val="24"/>
        </w:rPr>
      </w:pPr>
    </w:p>
    <w:p w:rsidR="00202EF1" w:rsidRDefault="00202EF1" w:rsidP="00202EF1">
      <w:pPr>
        <w:jc w:val="both"/>
        <w:rPr>
          <w:rFonts w:ascii="Palatino Linotype" w:hAnsi="Palatino Linotype" w:cs="Palatino Linotype"/>
          <w:sz w:val="24"/>
          <w:szCs w:val="24"/>
        </w:rPr>
      </w:pPr>
    </w:p>
    <w:p w:rsidR="00202EF1" w:rsidRDefault="00202EF1" w:rsidP="00202EF1">
      <w:pPr>
        <w:jc w:val="both"/>
        <w:rPr>
          <w:rFonts w:ascii="Palatino Linotype" w:hAnsi="Palatino Linotype" w:cs="Palatino Linotype"/>
          <w:sz w:val="24"/>
          <w:szCs w:val="24"/>
        </w:rPr>
      </w:pPr>
    </w:p>
    <w:p w:rsidR="00202EF1" w:rsidRDefault="00202EF1" w:rsidP="00202EF1">
      <w:pPr>
        <w:jc w:val="both"/>
        <w:rPr>
          <w:rFonts w:ascii="Palatino Linotype" w:hAnsi="Palatino Linotype" w:cs="Palatino Linotype"/>
          <w:sz w:val="24"/>
          <w:szCs w:val="24"/>
        </w:rPr>
      </w:pPr>
    </w:p>
    <w:p w:rsidR="00202EF1" w:rsidRDefault="00202EF1" w:rsidP="00202EF1">
      <w:pPr>
        <w:jc w:val="both"/>
        <w:rPr>
          <w:rFonts w:ascii="Palatino Linotype" w:hAnsi="Palatino Linotype" w:cs="Palatino Linotype"/>
          <w:sz w:val="24"/>
          <w:szCs w:val="24"/>
        </w:rPr>
      </w:pPr>
    </w:p>
    <w:p w:rsidR="00202EF1" w:rsidRDefault="00202EF1" w:rsidP="00202EF1">
      <w:pPr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4457700" cy="27051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3" r="-1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0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E5" w:rsidRDefault="00CF09E5" w:rsidP="00202EF1">
      <w:pPr>
        <w:jc w:val="both"/>
        <w:rPr>
          <w:rFonts w:ascii="Palatino Linotype" w:hAnsi="Palatino Linotype" w:cs="Palatino Linotype"/>
          <w:sz w:val="24"/>
          <w:szCs w:val="24"/>
        </w:rPr>
      </w:pPr>
    </w:p>
    <w:p w:rsidR="00202EF1" w:rsidRDefault="00202EF1" w:rsidP="00202EF1">
      <w:pPr>
        <w:jc w:val="both"/>
      </w:pPr>
      <w:r>
        <w:rPr>
          <w:rFonts w:ascii="Palatino Linotype" w:hAnsi="Palatino Linotype" w:cs="Palatino Linotype"/>
          <w:sz w:val="24"/>
          <w:szCs w:val="24"/>
        </w:rPr>
        <w:t xml:space="preserve">A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BackdoorDiplomacy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korábban több afrikai ország külügyminisztériumában, valamint Európában, a Közel-Keleten és Ázsiában is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indított támadásokat. </w:t>
      </w:r>
      <w:r>
        <w:rPr>
          <w:rFonts w:ascii="Palatino Linotype" w:hAnsi="Palatino Linotype" w:cs="Palatino Linotype"/>
          <w:sz w:val="24"/>
          <w:szCs w:val="24"/>
        </w:rPr>
        <w:t>Továbbá célpont volt számos afrikai telekommunikációs társaság és legalább egy közel-keleti jótékonysági szervezet is.  Az elkövetők minden esetben hasonló támadási taktikákat, technikákat és eljárásokat (TTP) használtak, de még a közeli földrajzi régiókban is rendszeresen módosították az alkalmazott eszközöket, ami nagyban megnehezítheti a csoport nyomon követését.</w:t>
      </w:r>
    </w:p>
    <w:p w:rsidR="00202EF1" w:rsidRDefault="00202EF1" w:rsidP="00202EF1">
      <w:pPr>
        <w:jc w:val="both"/>
      </w:pPr>
      <w:r>
        <w:rPr>
          <w:rFonts w:ascii="Palatino Linotype" w:hAnsi="Palatino Linotype" w:cs="Palatino Linotype"/>
          <w:sz w:val="24"/>
          <w:szCs w:val="24"/>
        </w:rPr>
        <w:t xml:space="preserve">A bűnözői csoport Windows és Linux alapú szervereket egyaránt támad, leginkább olyan internetes portokon keresztül, ahol valószínűsíthetően gyenge a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fájl</w:t>
      </w:r>
      <w:proofErr w:type="gramEnd"/>
      <w:r>
        <w:rPr>
          <w:rFonts w:ascii="Palatino Linotype" w:hAnsi="Palatino Linotype" w:cs="Palatino Linotype"/>
          <w:sz w:val="24"/>
          <w:szCs w:val="24"/>
        </w:rPr>
        <w:t xml:space="preserve">feltöltési biztonság, illetve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javítatlan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biztonsági rések találhatóak a rendszerben. Az áldozatok egy részét olyan adatgyűjtő </w:t>
      </w:r>
      <w:proofErr w:type="gramStart"/>
      <w:r>
        <w:rPr>
          <w:rFonts w:ascii="Palatino Linotype" w:hAnsi="Palatino Linotype" w:cs="Palatino Linotype"/>
          <w:color w:val="000000"/>
          <w:sz w:val="24"/>
          <w:szCs w:val="24"/>
        </w:rPr>
        <w:t>fájlokon</w:t>
      </w:r>
      <w:proofErr w:type="gramEnd"/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keresztül </w:t>
      </w:r>
      <w:r>
        <w:rPr>
          <w:rFonts w:ascii="Palatino Linotype" w:hAnsi="Palatino Linotype" w:cs="Palatino Linotype"/>
          <w:sz w:val="24"/>
          <w:szCs w:val="24"/>
        </w:rPr>
        <w:t xml:space="preserve">célozták meg, amelyeket cserélhető adathordozók (valószínűleg USB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flash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meghajtók) keresésére terveztek. A beépülő modul rendszeresen megvizsgálja az ilyen meghajtókat, és a cserélhető adathordozók behelyezésének észlelésekor megkísérli az összes rajta található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fájl</w:t>
      </w:r>
      <w:proofErr w:type="gramEnd"/>
      <w:r>
        <w:rPr>
          <w:rFonts w:ascii="Palatino Linotype" w:hAnsi="Palatino Linotype" w:cs="Palatino Linotype"/>
          <w:sz w:val="24"/>
          <w:szCs w:val="24"/>
        </w:rPr>
        <w:t xml:space="preserve"> jelszóval védett archívumba való másolását. A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BackdoorDiplomacy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képes továbbá az áldozat rendszer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információinak</w:t>
      </w:r>
      <w:proofErr w:type="gramEnd"/>
      <w:r>
        <w:rPr>
          <w:rFonts w:ascii="Palatino Linotype" w:hAnsi="Palatino Linotype" w:cs="Palatino Linotype"/>
          <w:sz w:val="24"/>
          <w:szCs w:val="24"/>
        </w:rPr>
        <w:t xml:space="preserve"> ellopására, titokban képernyőképek készítésére, illetve tetszőleges fájlok írására, áthelyezésére vagy törlésére is.</w:t>
      </w:r>
    </w:p>
    <w:p w:rsidR="00202EF1" w:rsidRDefault="00202EF1" w:rsidP="00202EF1">
      <w:pPr>
        <w:jc w:val="both"/>
      </w:pPr>
      <w:r>
        <w:rPr>
          <w:rFonts w:ascii="Palatino Linotype" w:hAnsi="Palatino Linotype" w:cs="Palatino Linotype"/>
          <w:sz w:val="24"/>
          <w:szCs w:val="24"/>
        </w:rPr>
        <w:t xml:space="preserve">A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BackdoorDiplomacy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csoport kártékony tevékenységéről további részletek az ESET </w:t>
      </w:r>
      <w:hyperlink r:id="rId8" w:history="1"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>„</w:t>
        </w:r>
        <w:proofErr w:type="spellStart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>BackdoorDiplomacy</w:t>
        </w:r>
        <w:proofErr w:type="spellEnd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 xml:space="preserve">: </w:t>
        </w:r>
        <w:proofErr w:type="spellStart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>Upgrading</w:t>
        </w:r>
        <w:proofErr w:type="spellEnd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 xml:space="preserve"> </w:t>
        </w:r>
        <w:proofErr w:type="spellStart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>from</w:t>
        </w:r>
        <w:proofErr w:type="spellEnd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 xml:space="preserve"> </w:t>
        </w:r>
        <w:proofErr w:type="spellStart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>Quarian</w:t>
        </w:r>
        <w:proofErr w:type="spellEnd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 xml:space="preserve"> </w:t>
        </w:r>
        <w:proofErr w:type="spellStart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>to</w:t>
        </w:r>
        <w:proofErr w:type="spellEnd"/>
        <w:r>
          <w:rPr>
            <w:rStyle w:val="Hiperhivatkozs"/>
            <w:rFonts w:ascii="Palatino Linotype" w:hAnsi="Palatino Linotype" w:cs="Palatino Linotype"/>
            <w:sz w:val="24"/>
            <w:szCs w:val="24"/>
          </w:rPr>
          <w:t xml:space="preserve"> Turian”</w:t>
        </w:r>
      </w:hyperlink>
      <w:r>
        <w:rPr>
          <w:rFonts w:ascii="Palatino Linotype" w:hAnsi="Palatino Linotype" w:cs="Palatino Linotype"/>
          <w:sz w:val="24"/>
          <w:szCs w:val="24"/>
        </w:rPr>
        <w:t xml:space="preserve"> című angol nyelvű blogcikkében olvashatók bővebben.</w:t>
      </w:r>
    </w:p>
    <w:p w:rsidR="00865ECE" w:rsidRDefault="00865ECE" w:rsidP="00B141C9">
      <w:pPr>
        <w:jc w:val="both"/>
      </w:pPr>
    </w:p>
    <w:p w:rsidR="00085CF3" w:rsidRDefault="00085CF3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4131E7">
        <w:rPr>
          <w:rFonts w:ascii="Palatino Linotype" w:hAnsi="Palatino Linotype"/>
          <w:b/>
          <w:sz w:val="24"/>
          <w:szCs w:val="24"/>
          <w:u w:val="single"/>
        </w:rPr>
        <w:t xml:space="preserve">A </w:t>
      </w:r>
      <w:proofErr w:type="spellStart"/>
      <w:r w:rsidRPr="004131E7">
        <w:rPr>
          <w:rFonts w:ascii="Palatino Linotype" w:hAnsi="Palatino Linotype"/>
          <w:b/>
          <w:sz w:val="24"/>
          <w:szCs w:val="24"/>
          <w:u w:val="single"/>
        </w:rPr>
        <w:t>Sicontact</w:t>
      </w:r>
      <w:proofErr w:type="spellEnd"/>
      <w:r w:rsidRPr="004131E7">
        <w:rPr>
          <w:rFonts w:ascii="Palatino Linotype" w:hAnsi="Palatino Linotype"/>
          <w:b/>
          <w:sz w:val="24"/>
          <w:szCs w:val="24"/>
          <w:u w:val="single"/>
        </w:rPr>
        <w:t xml:space="preserve"> Kft.-</w:t>
      </w:r>
      <w:proofErr w:type="spellStart"/>
      <w:r w:rsidRPr="004131E7">
        <w:rPr>
          <w:rFonts w:ascii="Palatino Linotype" w:hAnsi="Palatino Linotype"/>
          <w:b/>
          <w:sz w:val="24"/>
          <w:szCs w:val="24"/>
          <w:u w:val="single"/>
        </w:rPr>
        <w:t>ről</w:t>
      </w:r>
      <w:proofErr w:type="spellEnd"/>
      <w:r w:rsidRPr="004131E7">
        <w:rPr>
          <w:rFonts w:ascii="Palatino Linotype" w:hAnsi="Palatino Linotype"/>
          <w:b/>
          <w:sz w:val="24"/>
          <w:szCs w:val="24"/>
          <w:u w:val="single"/>
        </w:rPr>
        <w:t xml:space="preserve"> röviden:</w:t>
      </w:r>
    </w:p>
    <w:p w:rsidR="0046732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 xml:space="preserve">A </w:t>
      </w:r>
      <w:proofErr w:type="spellStart"/>
      <w:r w:rsidRPr="004131E7">
        <w:rPr>
          <w:rFonts w:ascii="Palatino Linotype" w:hAnsi="Palatino Linotype"/>
          <w:sz w:val="24"/>
          <w:szCs w:val="24"/>
        </w:rPr>
        <w:t>Sicontact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Kft. hazánkban az egyik legjelentősebb </w:t>
      </w:r>
      <w:r w:rsidRPr="004131E7">
        <w:rPr>
          <w:rFonts w:ascii="Palatino Linotype" w:hAnsi="Palatino Linotype"/>
          <w:b/>
          <w:sz w:val="24"/>
          <w:szCs w:val="24"/>
        </w:rPr>
        <w:t>IT biztonsággal foglalkozó</w:t>
      </w:r>
      <w:r w:rsidRPr="004131E7">
        <w:rPr>
          <w:rFonts w:ascii="Palatino Linotype" w:hAnsi="Palatino Linotype"/>
          <w:sz w:val="24"/>
          <w:szCs w:val="24"/>
        </w:rPr>
        <w:t xml:space="preserve"> cég, az ESET termékek kizárólagos magyarországi forgalmazója. </w:t>
      </w:r>
      <w:proofErr w:type="gramStart"/>
      <w:r w:rsidRPr="004131E7">
        <w:rPr>
          <w:rFonts w:ascii="Palatino Linotype" w:hAnsi="Palatino Linotype"/>
          <w:sz w:val="24"/>
          <w:szCs w:val="24"/>
        </w:rPr>
        <w:t>Mottója</w:t>
      </w:r>
      <w:proofErr w:type="gramEnd"/>
      <w:r w:rsidRPr="004131E7">
        <w:rPr>
          <w:rFonts w:ascii="Palatino Linotype" w:hAnsi="Palatino Linotype"/>
          <w:sz w:val="24"/>
          <w:szCs w:val="24"/>
        </w:rPr>
        <w:t xml:space="preserve"> és küldetése, ami köré termékportfolióját kialakította: „</w:t>
      </w:r>
      <w:r w:rsidRPr="004131E7">
        <w:rPr>
          <w:rFonts w:ascii="Palatino Linotype" w:hAnsi="Palatino Linotype"/>
          <w:b/>
          <w:sz w:val="24"/>
          <w:szCs w:val="24"/>
        </w:rPr>
        <w:t>biztonság a digitális világban</w:t>
      </w:r>
      <w:r w:rsidRPr="004131E7">
        <w:rPr>
          <w:rFonts w:ascii="Palatino Linotype" w:hAnsi="Palatino Linotype"/>
          <w:sz w:val="24"/>
          <w:szCs w:val="24"/>
        </w:rPr>
        <w:t xml:space="preserve">”. </w:t>
      </w:r>
    </w:p>
    <w:p w:rsidR="0046732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 xml:space="preserve">A </w:t>
      </w:r>
      <w:proofErr w:type="spellStart"/>
      <w:r w:rsidRPr="004131E7">
        <w:rPr>
          <w:rFonts w:ascii="Palatino Linotype" w:hAnsi="Palatino Linotype"/>
          <w:sz w:val="24"/>
          <w:szCs w:val="24"/>
        </w:rPr>
        <w:t>Sicontact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Kft. Magyarországon az </w:t>
      </w:r>
      <w:r w:rsidRPr="004131E7">
        <w:rPr>
          <w:rFonts w:ascii="Palatino Linotype" w:hAnsi="Palatino Linotype"/>
          <w:b/>
          <w:sz w:val="24"/>
          <w:szCs w:val="24"/>
        </w:rPr>
        <w:t>ESET NOD32</w:t>
      </w:r>
      <w:r w:rsidRPr="004131E7">
        <w:rPr>
          <w:rFonts w:ascii="Palatino Linotype" w:hAnsi="Palatino Linotype"/>
          <w:sz w:val="24"/>
          <w:szCs w:val="24"/>
        </w:rPr>
        <w:t xml:space="preserve"> technológiára épülő termékeivel mind a lakossági, mind a vállalati szegmensben meghatározó piaci szereplő. A cég 2007-ben megszerezte az ESET ausztriai képviseletét, így </w:t>
      </w:r>
      <w:proofErr w:type="gramStart"/>
      <w:r w:rsidRPr="004131E7">
        <w:rPr>
          <w:rFonts w:ascii="Palatino Linotype" w:hAnsi="Palatino Linotype"/>
          <w:sz w:val="24"/>
          <w:szCs w:val="24"/>
        </w:rPr>
        <w:t>azóta</w:t>
      </w:r>
      <w:proofErr w:type="gramEnd"/>
      <w:r w:rsidRPr="004131E7">
        <w:rPr>
          <w:rFonts w:ascii="Palatino Linotype" w:hAnsi="Palatino Linotype"/>
          <w:sz w:val="24"/>
          <w:szCs w:val="24"/>
        </w:rPr>
        <w:t xml:space="preserve"> regionális piaci szereplőként tevékenykedik. A </w:t>
      </w:r>
      <w:proofErr w:type="spellStart"/>
      <w:r w:rsidRPr="004131E7">
        <w:rPr>
          <w:rFonts w:ascii="Palatino Linotype" w:hAnsi="Palatino Linotype"/>
          <w:sz w:val="24"/>
          <w:szCs w:val="24"/>
        </w:rPr>
        <w:t>Sicontact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Kft. több ízben </w:t>
      </w:r>
      <w:proofErr w:type="spellStart"/>
      <w:r w:rsidRPr="004131E7">
        <w:rPr>
          <w:rFonts w:ascii="Palatino Linotype" w:hAnsi="Palatino Linotype"/>
          <w:sz w:val="24"/>
          <w:szCs w:val="24"/>
        </w:rPr>
        <w:t>elny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131E7">
        <w:rPr>
          <w:rFonts w:ascii="Palatino Linotype" w:hAnsi="Palatino Linotype"/>
          <w:sz w:val="24"/>
          <w:szCs w:val="24"/>
        </w:rPr>
        <w:t>erte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a kitüntető </w:t>
      </w:r>
      <w:r w:rsidRPr="004131E7">
        <w:rPr>
          <w:rFonts w:ascii="Palatino Linotype" w:hAnsi="Palatino Linotype"/>
          <w:b/>
          <w:sz w:val="24"/>
          <w:szCs w:val="24"/>
        </w:rPr>
        <w:t xml:space="preserve">Business </w:t>
      </w:r>
      <w:proofErr w:type="spellStart"/>
      <w:r w:rsidRPr="004131E7">
        <w:rPr>
          <w:rFonts w:ascii="Palatino Linotype" w:hAnsi="Palatino Linotype"/>
          <w:b/>
          <w:sz w:val="24"/>
          <w:szCs w:val="24"/>
        </w:rPr>
        <w:t>Superbrands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díjat. Az ESET </w:t>
      </w:r>
      <w:proofErr w:type="spellStart"/>
      <w:r w:rsidRPr="004131E7">
        <w:rPr>
          <w:rFonts w:ascii="Palatino Linotype" w:hAnsi="Palatino Linotype"/>
          <w:sz w:val="24"/>
          <w:szCs w:val="24"/>
        </w:rPr>
        <w:t>Smart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131E7">
        <w:rPr>
          <w:rFonts w:ascii="Palatino Linotype" w:hAnsi="Palatino Linotype"/>
          <w:sz w:val="24"/>
          <w:szCs w:val="24"/>
        </w:rPr>
        <w:t>Security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programcsomagot többször is </w:t>
      </w:r>
      <w:r w:rsidRPr="004131E7">
        <w:rPr>
          <w:rFonts w:ascii="Palatino Linotype" w:hAnsi="Palatino Linotype"/>
          <w:b/>
          <w:sz w:val="24"/>
          <w:szCs w:val="24"/>
        </w:rPr>
        <w:t xml:space="preserve">az év </w:t>
      </w:r>
      <w:proofErr w:type="spellStart"/>
      <w:r w:rsidRPr="004131E7">
        <w:rPr>
          <w:rFonts w:ascii="Palatino Linotype" w:hAnsi="Palatino Linotype"/>
          <w:b/>
          <w:sz w:val="24"/>
          <w:szCs w:val="24"/>
        </w:rPr>
        <w:t>antivírus</w:t>
      </w:r>
      <w:proofErr w:type="spellEnd"/>
      <w:r w:rsidRPr="004131E7">
        <w:rPr>
          <w:rFonts w:ascii="Palatino Linotype" w:hAnsi="Palatino Linotype"/>
          <w:b/>
          <w:sz w:val="24"/>
          <w:szCs w:val="24"/>
        </w:rPr>
        <w:t xml:space="preserve"> megoldásának</w:t>
      </w:r>
      <w:r w:rsidRPr="004131E7">
        <w:rPr>
          <w:rFonts w:ascii="Palatino Linotype" w:hAnsi="Palatino Linotype"/>
          <w:sz w:val="24"/>
          <w:szCs w:val="24"/>
        </w:rPr>
        <w:t xml:space="preserve"> választották.  </w:t>
      </w: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>A független tesztelő szervezet több díjjal is elismerte az otthoni ESET termékeket a 2019-es eredményeket összefoglaló riportjában:</w:t>
      </w: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 xml:space="preserve">- Arany díjat nyert a fejlett, célzott és </w:t>
      </w:r>
      <w:proofErr w:type="gramStart"/>
      <w:r w:rsidRPr="004131E7">
        <w:rPr>
          <w:rFonts w:ascii="Palatino Linotype" w:hAnsi="Palatino Linotype"/>
          <w:sz w:val="24"/>
          <w:szCs w:val="24"/>
        </w:rPr>
        <w:t>fájl</w:t>
      </w:r>
      <w:proofErr w:type="gramEnd"/>
      <w:r w:rsidRPr="004131E7">
        <w:rPr>
          <w:rFonts w:ascii="Palatino Linotype" w:hAnsi="Palatino Linotype"/>
          <w:sz w:val="24"/>
          <w:szCs w:val="24"/>
        </w:rPr>
        <w:t>nélküli kártevő támadások kivédésében, amely új kategóriaként jelent meg 2019-ben. Az ESET volt azon két gyártó egyike, akik mind a 15 célzott támadást sikeresen blokkolták a tesztelés során.</w:t>
      </w: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 xml:space="preserve">- 2018-ban ezüst, majd 2019-ben arany díjat szerzett a rendszer gyorsaságára és teljesítményére gyakorolt hatást vizsgáló </w:t>
      </w:r>
      <w:proofErr w:type="gramStart"/>
      <w:r w:rsidRPr="004131E7">
        <w:rPr>
          <w:rFonts w:ascii="Palatino Linotype" w:hAnsi="Palatino Linotype"/>
          <w:sz w:val="24"/>
          <w:szCs w:val="24"/>
        </w:rPr>
        <w:t>kategóriában</w:t>
      </w:r>
      <w:proofErr w:type="gramEnd"/>
      <w:r w:rsidRPr="004131E7">
        <w:rPr>
          <w:rFonts w:ascii="Palatino Linotype" w:hAnsi="Palatino Linotype"/>
          <w:sz w:val="24"/>
          <w:szCs w:val="24"/>
        </w:rPr>
        <w:t>, az ESET szoftverek alacsony erőforrásigényének köszönhetően.</w:t>
      </w: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 xml:space="preserve">- Bronz díjat nyertek el a téves riasztások </w:t>
      </w:r>
      <w:proofErr w:type="gramStart"/>
      <w:r w:rsidRPr="004131E7">
        <w:rPr>
          <w:rFonts w:ascii="Palatino Linotype" w:hAnsi="Palatino Linotype"/>
          <w:sz w:val="24"/>
          <w:szCs w:val="24"/>
        </w:rPr>
        <w:t>kategóriájában</w:t>
      </w:r>
      <w:proofErr w:type="gramEnd"/>
      <w:r w:rsidRPr="004131E7">
        <w:rPr>
          <w:rFonts w:ascii="Palatino Linotype" w:hAnsi="Palatino Linotype"/>
          <w:sz w:val="24"/>
          <w:szCs w:val="24"/>
        </w:rPr>
        <w:t>, amelyek ugyanúgy gondot okozhatnak, mint egy valós fertőzés, ezért az elkerülésük kulcsfontosságú a biztonsági szoftvereknél.</w:t>
      </w: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 xml:space="preserve">A </w:t>
      </w:r>
      <w:proofErr w:type="spellStart"/>
      <w:r w:rsidRPr="004131E7">
        <w:rPr>
          <w:rFonts w:ascii="Palatino Linotype" w:hAnsi="Palatino Linotype"/>
          <w:sz w:val="24"/>
          <w:szCs w:val="24"/>
        </w:rPr>
        <w:t>Sicontact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Kft. az ESET </w:t>
      </w:r>
      <w:proofErr w:type="spellStart"/>
      <w:r w:rsidRPr="004131E7">
        <w:rPr>
          <w:rFonts w:ascii="Palatino Linotype" w:hAnsi="Palatino Linotype"/>
          <w:sz w:val="24"/>
          <w:szCs w:val="24"/>
        </w:rPr>
        <w:t>szoftvereit</w:t>
      </w:r>
      <w:proofErr w:type="spellEnd"/>
      <w:r w:rsidRPr="004131E7">
        <w:rPr>
          <w:rFonts w:ascii="Palatino Linotype" w:hAnsi="Palatino Linotype"/>
          <w:sz w:val="24"/>
          <w:szCs w:val="24"/>
        </w:rPr>
        <w:t xml:space="preserve"> a lehető legrugalmasabb </w:t>
      </w:r>
      <w:proofErr w:type="gramStart"/>
      <w:r w:rsidRPr="004131E7">
        <w:rPr>
          <w:rFonts w:ascii="Palatino Linotype" w:hAnsi="Palatino Linotype"/>
          <w:sz w:val="24"/>
          <w:szCs w:val="24"/>
        </w:rPr>
        <w:t>konstrukciókban</w:t>
      </w:r>
      <w:proofErr w:type="gramEnd"/>
      <w:r w:rsidRPr="004131E7">
        <w:rPr>
          <w:rFonts w:ascii="Palatino Linotype" w:hAnsi="Palatino Linotype"/>
          <w:sz w:val="24"/>
          <w:szCs w:val="24"/>
        </w:rPr>
        <w:t xml:space="preserve">, magyar nyelvű terméktámogatással kínálja. Az ESET már több mint 25 éve biztosít védelmet a digitális világ fenyegetéseivel szemben. Egy kicsi és dinamikus vállalatból mára egy több mint 100 millió felhasználót számláló és 202 országot és területet lefedő </w:t>
      </w:r>
      <w:proofErr w:type="gramStart"/>
      <w:r w:rsidRPr="004131E7">
        <w:rPr>
          <w:rFonts w:ascii="Palatino Linotype" w:hAnsi="Palatino Linotype"/>
          <w:sz w:val="24"/>
          <w:szCs w:val="24"/>
        </w:rPr>
        <w:t>globális</w:t>
      </w:r>
      <w:proofErr w:type="gramEnd"/>
      <w:r w:rsidRPr="004131E7">
        <w:rPr>
          <w:rFonts w:ascii="Palatino Linotype" w:hAnsi="Palatino Linotype"/>
          <w:sz w:val="24"/>
          <w:szCs w:val="24"/>
        </w:rPr>
        <w:t xml:space="preserve"> márkává nőtte ki magát. </w:t>
      </w:r>
    </w:p>
    <w:p w:rsidR="00467327" w:rsidRPr="004131E7" w:rsidRDefault="00467327" w:rsidP="004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sz w:val="24"/>
          <w:szCs w:val="24"/>
        </w:rPr>
      </w:pPr>
      <w:r w:rsidRPr="004131E7">
        <w:rPr>
          <w:rFonts w:ascii="Palatino Linotype" w:hAnsi="Palatino Linotype"/>
          <w:sz w:val="24"/>
          <w:szCs w:val="24"/>
        </w:rPr>
        <w:t>Rengeteg minden változott, de az alapvető törekvéseik és a hozzáállásuk változatlan maradt, továbbra is céljuk egy biztonságosabb digitális világ felépítése, amelyben mindenki élvezheti a biztonságos technológia előnyeit.</w:t>
      </w:r>
    </w:p>
    <w:p w:rsidR="00E11D0A" w:rsidRDefault="00E11D0A" w:rsidP="00B141C9">
      <w:pPr>
        <w:jc w:val="both"/>
      </w:pPr>
    </w:p>
    <w:p w:rsidR="00142E96" w:rsidRPr="004131E7" w:rsidRDefault="00142E96" w:rsidP="00142E96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1C6489" w:rsidRDefault="001C6489" w:rsidP="00142E96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085CF3" w:rsidRDefault="00085CF3" w:rsidP="00142E96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142E96" w:rsidRPr="004131E7" w:rsidRDefault="00142E96" w:rsidP="00142E96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  <w:r w:rsidRPr="004131E7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 xml:space="preserve">További </w:t>
      </w:r>
      <w:proofErr w:type="gramStart"/>
      <w:r w:rsidRPr="004131E7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>információ</w:t>
      </w:r>
      <w:proofErr w:type="gramEnd"/>
      <w:r w:rsidRPr="004131E7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 xml:space="preserve"> és interjúegyeztetés:</w:t>
      </w:r>
    </w:p>
    <w:p w:rsidR="00142E96" w:rsidRPr="004131E7" w:rsidRDefault="00142E96" w:rsidP="00142E96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4131E7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4131E7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  <w:r w:rsidRPr="004131E7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4131E7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9" w:history="1">
        <w:r w:rsidRPr="004131E7">
          <w:rPr>
            <w:rStyle w:val="Hiperhivatkozs"/>
            <w:rFonts w:ascii="Palatino Linotype" w:hAnsi="Palatino Linotype" w:cs="ArialMT"/>
            <w:sz w:val="24"/>
            <w:szCs w:val="24"/>
          </w:rPr>
          <w:t>adrienne.terdik@presstonpr.hu</w:t>
        </w:r>
      </w:hyperlink>
      <w:r w:rsidRPr="004131E7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:rsidR="00142E96" w:rsidRPr="004131E7" w:rsidRDefault="00142E96" w:rsidP="00142E96">
      <w:pPr>
        <w:autoSpaceDE w:val="0"/>
        <w:autoSpaceDN w:val="0"/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4131E7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 w:rsidRPr="004131E7">
        <w:rPr>
          <w:rFonts w:ascii="Palatino Linotype" w:hAnsi="Palatino Linotype" w:cs="ArialMT"/>
          <w:b/>
          <w:color w:val="000000"/>
          <w:sz w:val="24"/>
          <w:szCs w:val="24"/>
        </w:rPr>
        <w:t>| PR vezető | PResston PR | Rózsadomb Center |</w:t>
      </w:r>
      <w:r w:rsidRPr="004131E7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4131E7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0" w:history="1">
        <w:r w:rsidRPr="004131E7">
          <w:rPr>
            <w:rStyle w:val="Hiperhivatkozs"/>
            <w:rFonts w:ascii="Palatino Linotype" w:hAnsi="Palatino Linotype" w:cs="ArialMT"/>
            <w:sz w:val="24"/>
            <w:szCs w:val="24"/>
          </w:rPr>
          <w:t>nikoletta.szekeres@presstonpr.hu</w:t>
        </w:r>
      </w:hyperlink>
      <w:r w:rsidRPr="004131E7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1" w:history="1">
        <w:r w:rsidRPr="004131E7">
          <w:rPr>
            <w:rStyle w:val="Hiperhivatkozs"/>
            <w:rFonts w:ascii="Palatino Linotype" w:hAnsi="Palatino Linotype" w:cs="ArialMT"/>
            <w:sz w:val="24"/>
            <w:szCs w:val="24"/>
          </w:rPr>
          <w:t>www.presstonpr.hu</w:t>
        </w:r>
      </w:hyperlink>
    </w:p>
    <w:p w:rsidR="00344159" w:rsidRDefault="00344159" w:rsidP="00B141C9">
      <w:pPr>
        <w:jc w:val="both"/>
      </w:pPr>
    </w:p>
    <w:sectPr w:rsidR="0034415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62" w:rsidRDefault="00BB4962" w:rsidP="00756E36">
      <w:pPr>
        <w:spacing w:after="0" w:line="240" w:lineRule="auto"/>
      </w:pPr>
      <w:r>
        <w:separator/>
      </w:r>
    </w:p>
  </w:endnote>
  <w:endnote w:type="continuationSeparator" w:id="0">
    <w:p w:rsidR="00BB4962" w:rsidRDefault="00BB4962" w:rsidP="007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62" w:rsidRDefault="00BB4962" w:rsidP="00756E36">
      <w:pPr>
        <w:spacing w:after="0" w:line="240" w:lineRule="auto"/>
      </w:pPr>
      <w:r>
        <w:separator/>
      </w:r>
    </w:p>
  </w:footnote>
  <w:footnote w:type="continuationSeparator" w:id="0">
    <w:p w:rsidR="00BB4962" w:rsidRDefault="00BB4962" w:rsidP="0075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36" w:rsidRDefault="00727E7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6455410</wp:posOffset>
          </wp:positionH>
          <wp:positionV relativeFrom="page">
            <wp:posOffset>76200</wp:posOffset>
          </wp:positionV>
          <wp:extent cx="1084580" cy="744220"/>
          <wp:effectExtent l="0" t="0" r="127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E36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61595</wp:posOffset>
          </wp:positionH>
          <wp:positionV relativeFrom="page">
            <wp:posOffset>-180975</wp:posOffset>
          </wp:positionV>
          <wp:extent cx="1238250" cy="12382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6D11"/>
    <w:multiLevelType w:val="hybridMultilevel"/>
    <w:tmpl w:val="DEFAB06A"/>
    <w:lvl w:ilvl="0" w:tplc="4F3E865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9E"/>
    <w:rsid w:val="00001545"/>
    <w:rsid w:val="00014A96"/>
    <w:rsid w:val="000150DA"/>
    <w:rsid w:val="000269A9"/>
    <w:rsid w:val="00035BA9"/>
    <w:rsid w:val="00042138"/>
    <w:rsid w:val="00042AEF"/>
    <w:rsid w:val="00073E03"/>
    <w:rsid w:val="00084C0D"/>
    <w:rsid w:val="00085CF3"/>
    <w:rsid w:val="000A1384"/>
    <w:rsid w:val="000A19A7"/>
    <w:rsid w:val="000D0332"/>
    <w:rsid w:val="000F0C22"/>
    <w:rsid w:val="00100578"/>
    <w:rsid w:val="00112B71"/>
    <w:rsid w:val="001218F8"/>
    <w:rsid w:val="001415D6"/>
    <w:rsid w:val="00142E96"/>
    <w:rsid w:val="00166D44"/>
    <w:rsid w:val="0017156D"/>
    <w:rsid w:val="00183BA4"/>
    <w:rsid w:val="00186F5A"/>
    <w:rsid w:val="001A7FEF"/>
    <w:rsid w:val="001C6489"/>
    <w:rsid w:val="001D2231"/>
    <w:rsid w:val="001E29E5"/>
    <w:rsid w:val="001E7EEF"/>
    <w:rsid w:val="001F0B41"/>
    <w:rsid w:val="00202EF1"/>
    <w:rsid w:val="002075BC"/>
    <w:rsid w:val="00212D35"/>
    <w:rsid w:val="00224283"/>
    <w:rsid w:val="002440A5"/>
    <w:rsid w:val="00285F2B"/>
    <w:rsid w:val="002B4521"/>
    <w:rsid w:val="002B5C5F"/>
    <w:rsid w:val="002D2E64"/>
    <w:rsid w:val="002F4D84"/>
    <w:rsid w:val="00326671"/>
    <w:rsid w:val="003346D2"/>
    <w:rsid w:val="00344159"/>
    <w:rsid w:val="003461FD"/>
    <w:rsid w:val="003851FF"/>
    <w:rsid w:val="003B0A2A"/>
    <w:rsid w:val="003B5F4F"/>
    <w:rsid w:val="003F0416"/>
    <w:rsid w:val="0041434D"/>
    <w:rsid w:val="00420DE9"/>
    <w:rsid w:val="00421243"/>
    <w:rsid w:val="00460AC0"/>
    <w:rsid w:val="00461815"/>
    <w:rsid w:val="00467327"/>
    <w:rsid w:val="00491923"/>
    <w:rsid w:val="004B0D1E"/>
    <w:rsid w:val="004B4855"/>
    <w:rsid w:val="004B4BF1"/>
    <w:rsid w:val="004D51EF"/>
    <w:rsid w:val="004E2077"/>
    <w:rsid w:val="004F2064"/>
    <w:rsid w:val="005114B7"/>
    <w:rsid w:val="00547669"/>
    <w:rsid w:val="00566E72"/>
    <w:rsid w:val="00581DE0"/>
    <w:rsid w:val="005A10B4"/>
    <w:rsid w:val="005A4624"/>
    <w:rsid w:val="005E0E38"/>
    <w:rsid w:val="005E162C"/>
    <w:rsid w:val="005E41BB"/>
    <w:rsid w:val="006152B8"/>
    <w:rsid w:val="00621C1D"/>
    <w:rsid w:val="006279BB"/>
    <w:rsid w:val="00630D34"/>
    <w:rsid w:val="006A5DDF"/>
    <w:rsid w:val="006A6071"/>
    <w:rsid w:val="00701C51"/>
    <w:rsid w:val="00716A16"/>
    <w:rsid w:val="00727E7A"/>
    <w:rsid w:val="007333D0"/>
    <w:rsid w:val="0075407B"/>
    <w:rsid w:val="00756E36"/>
    <w:rsid w:val="00763976"/>
    <w:rsid w:val="0078106B"/>
    <w:rsid w:val="00791EAC"/>
    <w:rsid w:val="007B1637"/>
    <w:rsid w:val="007E5B3E"/>
    <w:rsid w:val="008101A1"/>
    <w:rsid w:val="00865ECE"/>
    <w:rsid w:val="00877513"/>
    <w:rsid w:val="00886241"/>
    <w:rsid w:val="008A342E"/>
    <w:rsid w:val="008B0538"/>
    <w:rsid w:val="00944AED"/>
    <w:rsid w:val="00962ECB"/>
    <w:rsid w:val="0098397F"/>
    <w:rsid w:val="00991928"/>
    <w:rsid w:val="009A4A9A"/>
    <w:rsid w:val="009D31EF"/>
    <w:rsid w:val="009E55C8"/>
    <w:rsid w:val="00A054CD"/>
    <w:rsid w:val="00A065DD"/>
    <w:rsid w:val="00A227B4"/>
    <w:rsid w:val="00A24821"/>
    <w:rsid w:val="00A32F4A"/>
    <w:rsid w:val="00A52EBD"/>
    <w:rsid w:val="00A936FE"/>
    <w:rsid w:val="00AB17EC"/>
    <w:rsid w:val="00AD6665"/>
    <w:rsid w:val="00AE7515"/>
    <w:rsid w:val="00AF5B40"/>
    <w:rsid w:val="00B07C5A"/>
    <w:rsid w:val="00B1239D"/>
    <w:rsid w:val="00B141C9"/>
    <w:rsid w:val="00B359C2"/>
    <w:rsid w:val="00B379F4"/>
    <w:rsid w:val="00B53899"/>
    <w:rsid w:val="00B82270"/>
    <w:rsid w:val="00BA3FDE"/>
    <w:rsid w:val="00BA7F9E"/>
    <w:rsid w:val="00BB12FD"/>
    <w:rsid w:val="00BB4962"/>
    <w:rsid w:val="00BC0643"/>
    <w:rsid w:val="00BC2515"/>
    <w:rsid w:val="00C14B16"/>
    <w:rsid w:val="00C2374F"/>
    <w:rsid w:val="00C2763F"/>
    <w:rsid w:val="00C6778F"/>
    <w:rsid w:val="00C775FF"/>
    <w:rsid w:val="00C8085F"/>
    <w:rsid w:val="00C9105F"/>
    <w:rsid w:val="00CB23E9"/>
    <w:rsid w:val="00CB7425"/>
    <w:rsid w:val="00CD1C6D"/>
    <w:rsid w:val="00CF09E5"/>
    <w:rsid w:val="00CF544B"/>
    <w:rsid w:val="00CF609E"/>
    <w:rsid w:val="00D10316"/>
    <w:rsid w:val="00D14D73"/>
    <w:rsid w:val="00D45B3F"/>
    <w:rsid w:val="00D74266"/>
    <w:rsid w:val="00D77DB6"/>
    <w:rsid w:val="00D84608"/>
    <w:rsid w:val="00D91907"/>
    <w:rsid w:val="00DA10D0"/>
    <w:rsid w:val="00DA30FA"/>
    <w:rsid w:val="00DD1667"/>
    <w:rsid w:val="00DE51A9"/>
    <w:rsid w:val="00E11D0A"/>
    <w:rsid w:val="00E42AED"/>
    <w:rsid w:val="00E52384"/>
    <w:rsid w:val="00E8422D"/>
    <w:rsid w:val="00EB3D30"/>
    <w:rsid w:val="00EC7A93"/>
    <w:rsid w:val="00F41206"/>
    <w:rsid w:val="00F424D6"/>
    <w:rsid w:val="00F47011"/>
    <w:rsid w:val="00F52A6B"/>
    <w:rsid w:val="00F562C7"/>
    <w:rsid w:val="00F75650"/>
    <w:rsid w:val="00F76CF2"/>
    <w:rsid w:val="00FA2167"/>
    <w:rsid w:val="00FC4A5F"/>
    <w:rsid w:val="00FD303F"/>
    <w:rsid w:val="00FD598A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7413"/>
  <w15:chartTrackingRefBased/>
  <w15:docId w15:val="{0B3CC2AF-5569-4422-B338-54C5A7B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624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E55C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CF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5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E36"/>
  </w:style>
  <w:style w:type="paragraph" w:styleId="llb">
    <w:name w:val="footer"/>
    <w:basedOn w:val="Norml"/>
    <w:link w:val="llbChar"/>
    <w:uiPriority w:val="99"/>
    <w:unhideWhenUsed/>
    <w:rsid w:val="0075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E36"/>
  </w:style>
  <w:style w:type="character" w:styleId="Hiperhivatkozs">
    <w:name w:val="Hyperlink"/>
    <w:rsid w:val="00142E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ivesecurity.com/2021/06/10/backdoordiplomacy-upgrading-quarian-turi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tonpr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koletta.szekeres@presstonp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enne.terdik@presstonpr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78</cp:revision>
  <cp:lastPrinted>2021-06-09T14:02:00Z</cp:lastPrinted>
  <dcterms:created xsi:type="dcterms:W3CDTF">2021-06-10T09:22:00Z</dcterms:created>
  <dcterms:modified xsi:type="dcterms:W3CDTF">2021-06-18T12:46:00Z</dcterms:modified>
</cp:coreProperties>
</file>