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89" w:rsidRDefault="00F065A4" w:rsidP="00BE6119">
      <w:pPr>
        <w:jc w:val="both"/>
      </w:pPr>
      <w:r>
        <w:rPr>
          <w:noProof/>
        </w:rPr>
        <w:drawing>
          <wp:anchor distT="0" distB="0" distL="114300" distR="114300" simplePos="0" relativeHeight="251654656" behindDoc="1" locked="0" layoutInCell="1" allowOverlap="1">
            <wp:simplePos x="0" y="0"/>
            <wp:positionH relativeFrom="column">
              <wp:posOffset>4686300</wp:posOffset>
            </wp:positionH>
            <wp:positionV relativeFrom="paragraph">
              <wp:posOffset>-685800</wp:posOffset>
            </wp:positionV>
            <wp:extent cx="1752600" cy="1120775"/>
            <wp:effectExtent l="19050" t="0" r="0" b="0"/>
            <wp:wrapTight wrapText="bothSides">
              <wp:wrapPolygon edited="0">
                <wp:start x="-235" y="0"/>
                <wp:lineTo x="-235" y="21294"/>
                <wp:lineTo x="21600" y="21294"/>
                <wp:lineTo x="21600" y="0"/>
                <wp:lineTo x="-235" y="0"/>
              </wp:wrapPolygon>
            </wp:wrapTight>
            <wp:docPr id="2" name="Kép 2" descr="PResstonPR  logo jo honlap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tonPR  logo jo honlappal"/>
                    <pic:cNvPicPr>
                      <a:picLocks noChangeAspect="1" noChangeArrowheads="1"/>
                    </pic:cNvPicPr>
                  </pic:nvPicPr>
                  <pic:blipFill>
                    <a:blip r:embed="rId4" cstate="print"/>
                    <a:srcRect/>
                    <a:stretch>
                      <a:fillRect/>
                    </a:stretch>
                  </pic:blipFill>
                  <pic:spPr bwMode="auto">
                    <a:xfrm>
                      <a:off x="0" y="0"/>
                      <a:ext cx="1752600" cy="112077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1" locked="0" layoutInCell="1" allowOverlap="1">
            <wp:simplePos x="0" y="0"/>
            <wp:positionH relativeFrom="column">
              <wp:posOffset>-342900</wp:posOffset>
            </wp:positionH>
            <wp:positionV relativeFrom="paragraph">
              <wp:posOffset>-457200</wp:posOffset>
            </wp:positionV>
            <wp:extent cx="2190750" cy="876300"/>
            <wp:effectExtent l="19050" t="0" r="0" b="0"/>
            <wp:wrapTight wrapText="bothSides">
              <wp:wrapPolygon edited="0">
                <wp:start x="-188" y="0"/>
                <wp:lineTo x="-188" y="21130"/>
                <wp:lineTo x="21600" y="21130"/>
                <wp:lineTo x="21600" y="0"/>
                <wp:lineTo x="-188" y="0"/>
              </wp:wrapPolygon>
            </wp:wrapTight>
            <wp:docPr id="3" name="Kép 3" descr="M2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27 logo"/>
                    <pic:cNvPicPr>
                      <a:picLocks noChangeAspect="1" noChangeArrowheads="1"/>
                    </pic:cNvPicPr>
                  </pic:nvPicPr>
                  <pic:blipFill>
                    <a:blip r:embed="rId5" cstate="print"/>
                    <a:srcRect/>
                    <a:stretch>
                      <a:fillRect/>
                    </a:stretch>
                  </pic:blipFill>
                  <pic:spPr bwMode="auto">
                    <a:xfrm>
                      <a:off x="0" y="0"/>
                      <a:ext cx="2190750" cy="876300"/>
                    </a:xfrm>
                    <a:prstGeom prst="rect">
                      <a:avLst/>
                    </a:prstGeom>
                    <a:noFill/>
                    <a:ln w="9525">
                      <a:noFill/>
                      <a:miter lim="800000"/>
                      <a:headEnd/>
                      <a:tailEnd/>
                    </a:ln>
                  </pic:spPr>
                </pic:pic>
              </a:graphicData>
            </a:graphic>
          </wp:anchor>
        </w:drawing>
      </w:r>
    </w:p>
    <w:p w:rsidR="00027189" w:rsidRDefault="00027189" w:rsidP="00BE6119">
      <w:pPr>
        <w:jc w:val="both"/>
      </w:pPr>
    </w:p>
    <w:p w:rsidR="00027189" w:rsidRDefault="00027189" w:rsidP="00BE6119">
      <w:pPr>
        <w:jc w:val="both"/>
      </w:pPr>
    </w:p>
    <w:p w:rsidR="00AE40CD" w:rsidRPr="00BE6119" w:rsidRDefault="00AA7E0D" w:rsidP="00BE6119">
      <w:pPr>
        <w:jc w:val="center"/>
        <w:rPr>
          <w:b/>
          <w:sz w:val="32"/>
          <w:szCs w:val="32"/>
        </w:rPr>
      </w:pPr>
      <w:r w:rsidRPr="00BE6119">
        <w:rPr>
          <w:b/>
          <w:sz w:val="32"/>
          <w:szCs w:val="32"/>
        </w:rPr>
        <w:t>Sajtóközlemény</w:t>
      </w:r>
    </w:p>
    <w:p w:rsidR="00BE09A1" w:rsidRDefault="00BE09A1" w:rsidP="00BE6119">
      <w:pPr>
        <w:jc w:val="both"/>
      </w:pPr>
    </w:p>
    <w:p w:rsidR="00AA7E0D" w:rsidRPr="00BE6119" w:rsidRDefault="00AA7E0D" w:rsidP="00BE6119">
      <w:pPr>
        <w:jc w:val="both"/>
        <w:rPr>
          <w:b/>
        </w:rPr>
      </w:pPr>
      <w:r w:rsidRPr="00BE6119">
        <w:rPr>
          <w:b/>
        </w:rPr>
        <w:t xml:space="preserve">2015. december végén a Jeremie alapok forráskihelyezésére kiírt </w:t>
      </w:r>
      <w:r w:rsidR="009C61B9" w:rsidRPr="00BE6119">
        <w:rPr>
          <w:b/>
        </w:rPr>
        <w:t xml:space="preserve">határidő lejár, jelenleg </w:t>
      </w:r>
      <w:r w:rsidR="00BF29ED">
        <w:rPr>
          <w:b/>
        </w:rPr>
        <w:t xml:space="preserve">azonban </w:t>
      </w:r>
      <w:r w:rsidR="009C61B9" w:rsidRPr="00BE6119">
        <w:rPr>
          <w:b/>
        </w:rPr>
        <w:t>még közel</w:t>
      </w:r>
      <w:r w:rsidRPr="00BE6119">
        <w:rPr>
          <w:b/>
        </w:rPr>
        <w:t xml:space="preserve"> </w:t>
      </w:r>
      <w:r w:rsidR="00066BD0" w:rsidRPr="00BE6119">
        <w:rPr>
          <w:b/>
        </w:rPr>
        <w:t>3</w:t>
      </w:r>
      <w:r w:rsidRPr="00BE6119">
        <w:rPr>
          <w:b/>
        </w:rPr>
        <w:t>0 milliárd Ft forrás áll rendelkezésre, tehát vár befektetésre. I</w:t>
      </w:r>
      <w:r w:rsidR="00D35BB1" w:rsidRPr="00BE6119">
        <w:rPr>
          <w:b/>
        </w:rPr>
        <w:t xml:space="preserve">zgalmas véghajrára számíthatunk, </w:t>
      </w:r>
      <w:r w:rsidR="0003489D" w:rsidRPr="00BE6119">
        <w:rPr>
          <w:b/>
        </w:rPr>
        <w:t>a</w:t>
      </w:r>
      <w:r w:rsidR="00D35BB1" w:rsidRPr="00BE6119">
        <w:rPr>
          <w:b/>
        </w:rPr>
        <w:t xml:space="preserve">melyben </w:t>
      </w:r>
      <w:r w:rsidR="0003489D" w:rsidRPr="00BE6119">
        <w:rPr>
          <w:b/>
        </w:rPr>
        <w:t>a legnagyobb</w:t>
      </w:r>
      <w:r w:rsidR="00181333" w:rsidRPr="00BE6119">
        <w:rPr>
          <w:b/>
        </w:rPr>
        <w:t xml:space="preserve"> </w:t>
      </w:r>
      <w:r w:rsidR="00D35BB1" w:rsidRPr="00BE6119">
        <w:rPr>
          <w:b/>
        </w:rPr>
        <w:t>kérdés</w:t>
      </w:r>
      <w:r w:rsidR="00181333" w:rsidRPr="00BE6119">
        <w:rPr>
          <w:b/>
        </w:rPr>
        <w:t>, hogy sikerül-e befektetni</w:t>
      </w:r>
      <w:r w:rsidR="00D71EB6" w:rsidRPr="00BE6119">
        <w:rPr>
          <w:b/>
        </w:rPr>
        <w:t xml:space="preserve">, és milyen feltételekkel, </w:t>
      </w:r>
      <w:r w:rsidR="009C61B9" w:rsidRPr="00BE6119">
        <w:rPr>
          <w:b/>
        </w:rPr>
        <w:t>a fennmaradó</w:t>
      </w:r>
      <w:r w:rsidR="00181333" w:rsidRPr="00BE6119">
        <w:rPr>
          <w:b/>
        </w:rPr>
        <w:t xml:space="preserve"> összeget. </w:t>
      </w:r>
      <w:r w:rsidRPr="00BE6119">
        <w:rPr>
          <w:b/>
        </w:rPr>
        <w:t xml:space="preserve">A </w:t>
      </w:r>
      <w:r w:rsidR="00BE09A1" w:rsidRPr="00BE6119">
        <w:rPr>
          <w:b/>
          <w:szCs w:val="24"/>
        </w:rPr>
        <w:t>„Jeremie alapok véghajrában” címmel tartott szakmai konferencián – mely a HVCA (Magyar Kockázati- és Magántőke Egyesület) és az M27 ABSOLVO közös szervezésében való</w:t>
      </w:r>
      <w:r w:rsidR="00BF29ED">
        <w:rPr>
          <w:b/>
          <w:szCs w:val="24"/>
        </w:rPr>
        <w:t xml:space="preserve">sult meg 2015. április </w:t>
      </w:r>
      <w:r w:rsidR="009C61B9" w:rsidRPr="00BE6119">
        <w:rPr>
          <w:b/>
          <w:szCs w:val="24"/>
        </w:rPr>
        <w:t>14-én a Hotel President-ben –</w:t>
      </w:r>
      <w:r w:rsidRPr="00BE6119">
        <w:rPr>
          <w:b/>
        </w:rPr>
        <w:t xml:space="preserve"> </w:t>
      </w:r>
      <w:r w:rsidR="009C61B9" w:rsidRPr="00BE6119">
        <w:rPr>
          <w:b/>
        </w:rPr>
        <w:t xml:space="preserve">a téma szakértői, a </w:t>
      </w:r>
      <w:r w:rsidRPr="00BE6119">
        <w:rPr>
          <w:b/>
        </w:rPr>
        <w:t>tőkebevo</w:t>
      </w:r>
      <w:r w:rsidR="009C61B9" w:rsidRPr="00BE6119">
        <w:rPr>
          <w:b/>
        </w:rPr>
        <w:t xml:space="preserve">náson már átesett cégek vezetői </w:t>
      </w:r>
      <w:r w:rsidRPr="00BE6119">
        <w:rPr>
          <w:b/>
        </w:rPr>
        <w:t>és az alapke</w:t>
      </w:r>
      <w:r w:rsidR="009C61B9" w:rsidRPr="00BE6119">
        <w:rPr>
          <w:b/>
        </w:rPr>
        <w:t>zelők képviselői is megosztották tapasztalataikat</w:t>
      </w:r>
      <w:r w:rsidRPr="00BE6119">
        <w:rPr>
          <w:b/>
        </w:rPr>
        <w:t>.</w:t>
      </w:r>
    </w:p>
    <w:p w:rsidR="00AA7E0D" w:rsidRDefault="00AA7E0D" w:rsidP="00BE6119">
      <w:pPr>
        <w:jc w:val="both"/>
      </w:pPr>
    </w:p>
    <w:p w:rsidR="00017601" w:rsidRDefault="001170C2" w:rsidP="00BE6119">
      <w:pPr>
        <w:jc w:val="both"/>
      </w:pPr>
      <w:r>
        <w:t>A rendezvényen elhangzott, hogy</w:t>
      </w:r>
      <w:r w:rsidR="003319A9">
        <w:t xml:space="preserve"> </w:t>
      </w:r>
      <w:r w:rsidR="002C46F5">
        <w:t xml:space="preserve">- a Jeremie alapoknak köszönhetően  - </w:t>
      </w:r>
      <w:r w:rsidR="00AA7E0D">
        <w:t>2010 és 2014 között 214 befektetés valósult meg,</w:t>
      </w:r>
      <w:r w:rsidR="00BE6119">
        <w:t xml:space="preserve"> összesen 74,87 milliárd forint </w:t>
      </w:r>
      <w:r w:rsidR="00AA7E0D">
        <w:t>értékben. Az átlagos szer</w:t>
      </w:r>
      <w:r w:rsidR="002C46F5">
        <w:t xml:space="preserve">ződött érték 350 millió forint, </w:t>
      </w:r>
      <w:r w:rsidR="00AA7E0D">
        <w:t>az iparágak között egyértelműen dominál az informatika és a biotechnika</w:t>
      </w:r>
      <w:r>
        <w:t>, de</w:t>
      </w:r>
      <w:r w:rsidR="00AA7E0D">
        <w:t xml:space="preserve"> további 25 ágazatot is érintenek a befektetések.</w:t>
      </w:r>
      <w:r w:rsidR="00AE1B2F">
        <w:t xml:space="preserve"> </w:t>
      </w:r>
      <w:r w:rsidR="00017601">
        <w:t>Bár a piac szereplőinek egy része r</w:t>
      </w:r>
      <w:r w:rsidR="002C46F5">
        <w:t>eménykedik a 2015. december 31-</w:t>
      </w:r>
      <w:r w:rsidR="00017601">
        <w:t xml:space="preserve">i határidő meghosszabbításában, </w:t>
      </w:r>
      <w:r>
        <w:t>a rendezvényen elhangzott</w:t>
      </w:r>
      <w:r w:rsidR="00017601">
        <w:t xml:space="preserve">, hogy </w:t>
      </w:r>
      <w:r w:rsidR="00066BD0">
        <w:t>a projektgazdák a jelenlegi szabályozással számoljanak, továbbra is az év végi határidő a mér</w:t>
      </w:r>
      <w:r w:rsidR="000912C0">
        <w:t>vadó</w:t>
      </w:r>
      <w:r w:rsidR="00017601">
        <w:t xml:space="preserve">. </w:t>
      </w:r>
    </w:p>
    <w:p w:rsidR="00017601" w:rsidRDefault="00017601" w:rsidP="00BE6119">
      <w:pPr>
        <w:jc w:val="both"/>
      </w:pPr>
    </w:p>
    <w:p w:rsidR="00876E15" w:rsidRDefault="00F065A4" w:rsidP="00BE6119">
      <w:pPr>
        <w:jc w:val="both"/>
      </w:pPr>
      <w:r>
        <w:rPr>
          <w:noProof/>
        </w:rPr>
        <w:drawing>
          <wp:anchor distT="0" distB="0" distL="114300" distR="114300" simplePos="0" relativeHeight="251657728" behindDoc="1" locked="0" layoutInCell="1" allowOverlap="1">
            <wp:simplePos x="0" y="0"/>
            <wp:positionH relativeFrom="column">
              <wp:posOffset>2857500</wp:posOffset>
            </wp:positionH>
            <wp:positionV relativeFrom="paragraph">
              <wp:posOffset>27305</wp:posOffset>
            </wp:positionV>
            <wp:extent cx="2867025" cy="1903730"/>
            <wp:effectExtent l="19050" t="19050" r="28575" b="20320"/>
            <wp:wrapTight wrapText="bothSides">
              <wp:wrapPolygon edited="0">
                <wp:start x="-144" y="-216"/>
                <wp:lineTo x="-144" y="21831"/>
                <wp:lineTo x="21815" y="21831"/>
                <wp:lineTo x="21815" y="-216"/>
                <wp:lineTo x="-144" y="-216"/>
              </wp:wrapPolygon>
            </wp:wrapTight>
            <wp:docPr id="5" name="Kép 5" descr="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el"/>
                    <pic:cNvPicPr>
                      <a:picLocks noChangeAspect="1" noChangeArrowheads="1"/>
                    </pic:cNvPicPr>
                  </pic:nvPicPr>
                  <pic:blipFill>
                    <a:blip r:embed="rId6" cstate="print"/>
                    <a:srcRect/>
                    <a:stretch>
                      <a:fillRect/>
                    </a:stretch>
                  </pic:blipFill>
                  <pic:spPr bwMode="auto">
                    <a:xfrm>
                      <a:off x="0" y="0"/>
                      <a:ext cx="2867025" cy="1903730"/>
                    </a:xfrm>
                    <a:prstGeom prst="rect">
                      <a:avLst/>
                    </a:prstGeom>
                    <a:solidFill>
                      <a:srgbClr val="FFFFFF"/>
                    </a:solidFill>
                    <a:ln w="9525">
                      <a:solidFill>
                        <a:srgbClr val="1F497D"/>
                      </a:solidFill>
                      <a:miter lim="800000"/>
                      <a:headEnd/>
                      <a:tailEnd/>
                    </a:ln>
                  </pic:spPr>
                </pic:pic>
              </a:graphicData>
            </a:graphic>
          </wp:anchor>
        </w:drawing>
      </w:r>
      <w:r w:rsidR="00E341E9" w:rsidRPr="00E341E9">
        <w:t>Vállalkozói oldalról</w:t>
      </w:r>
      <w:r w:rsidR="00E341E9">
        <w:rPr>
          <w:b/>
        </w:rPr>
        <w:t xml:space="preserve"> </w:t>
      </w:r>
      <w:r w:rsidR="00AA7E0D" w:rsidRPr="00BE09A1">
        <w:rPr>
          <w:b/>
        </w:rPr>
        <w:t>Zsoldos Sándor</w:t>
      </w:r>
      <w:r w:rsidR="00BE09A1">
        <w:rPr>
          <w:b/>
        </w:rPr>
        <w:t>,</w:t>
      </w:r>
      <w:r w:rsidR="00AA7E0D" w:rsidRPr="00BE09A1">
        <w:rPr>
          <w:b/>
        </w:rPr>
        <w:t xml:space="preserve"> </w:t>
      </w:r>
      <w:r w:rsidR="00AA7E0D" w:rsidRPr="00BE09A1">
        <w:t>az</w:t>
      </w:r>
      <w:r w:rsidR="00AA7E0D" w:rsidRPr="00BE09A1">
        <w:rPr>
          <w:b/>
        </w:rPr>
        <w:t xml:space="preserve"> IPR-Insights</w:t>
      </w:r>
      <w:r w:rsidR="00AA7E0D">
        <w:t xml:space="preserve"> ügyvezetője és </w:t>
      </w:r>
      <w:r w:rsidR="00AA7E0D" w:rsidRPr="00BE09A1">
        <w:rPr>
          <w:b/>
        </w:rPr>
        <w:t>Lóczi János</w:t>
      </w:r>
      <w:r w:rsidR="00AA7E0D" w:rsidRPr="00BE09A1">
        <w:t>, a</w:t>
      </w:r>
      <w:r w:rsidR="00AA7E0D" w:rsidRPr="00BE09A1">
        <w:rPr>
          <w:b/>
        </w:rPr>
        <w:t xml:space="preserve"> Gremon Systems</w:t>
      </w:r>
      <w:r w:rsidR="00AA7E0D">
        <w:t xml:space="preserve"> </w:t>
      </w:r>
      <w:r w:rsidR="00066BD0">
        <w:t>vezér</w:t>
      </w:r>
      <w:r w:rsidR="000019BD">
        <w:t xml:space="preserve">igazgatója is részt vettek a konferencián. A tőkebevonáson már átesett két cég képviselői a legfontosabb személyes tapasztalataikat osztották meg a lezajlott folyamatról. </w:t>
      </w:r>
    </w:p>
    <w:p w:rsidR="00F065A4" w:rsidRDefault="004532DB" w:rsidP="00BE6119">
      <w:pPr>
        <w:jc w:val="both"/>
      </w:pPr>
      <w:r>
        <w:rPr>
          <w:noProof/>
          <w:lang w:eastAsia="en-US"/>
        </w:rPr>
        <w:pict>
          <v:shapetype id="_x0000_t202" coordsize="21600,21600" o:spt="202" path="m,l,21600r21600,l21600,xe">
            <v:stroke joinstyle="miter"/>
            <v:path gradientshapeok="t" o:connecttype="rect"/>
          </v:shapetype>
          <v:shape id="_x0000_s1033" type="#_x0000_t202" style="position:absolute;left:0;text-align:left;margin-left:205.9pt;margin-top:35.55pt;width:299pt;height:35.25pt;z-index:251662848;mso-width-relative:margin;mso-height-relative:margin" strokecolor="white [3212]">
            <v:textbox style="mso-next-textbox:#_x0000_s1033">
              <w:txbxContent>
                <w:p w:rsidR="00F065A4" w:rsidRPr="00F065A4" w:rsidRDefault="00F065A4" w:rsidP="00EF292A">
                  <w:pPr>
                    <w:jc w:val="center"/>
                  </w:pPr>
                  <w:r w:rsidRPr="00EF292A">
                    <w:rPr>
                      <w:b/>
                      <w:sz w:val="16"/>
                      <w:szCs w:val="16"/>
                    </w:rPr>
                    <w:t>Lóczi János</w:t>
                  </w:r>
                  <w:r w:rsidR="006D2D2E" w:rsidRPr="00EF292A">
                    <w:rPr>
                      <w:sz w:val="16"/>
                      <w:szCs w:val="16"/>
                    </w:rPr>
                    <w:t xml:space="preserve"> vezérigazgató,</w:t>
                  </w:r>
                  <w:r w:rsidRPr="00EF292A">
                    <w:rPr>
                      <w:sz w:val="16"/>
                      <w:szCs w:val="16"/>
                    </w:rPr>
                    <w:t xml:space="preserve"> Gremon Systems , </w:t>
                  </w:r>
                  <w:r w:rsidRPr="00EF292A">
                    <w:rPr>
                      <w:b/>
                      <w:sz w:val="16"/>
                      <w:szCs w:val="16"/>
                    </w:rPr>
                    <w:t>Zsoldos Sándor</w:t>
                  </w:r>
                  <w:r w:rsidR="006D2D2E" w:rsidRPr="00EF292A">
                    <w:rPr>
                      <w:b/>
                      <w:sz w:val="16"/>
                      <w:szCs w:val="16"/>
                    </w:rPr>
                    <w:t xml:space="preserve"> </w:t>
                  </w:r>
                  <w:r w:rsidRPr="00EF292A">
                    <w:rPr>
                      <w:sz w:val="16"/>
                      <w:szCs w:val="16"/>
                    </w:rPr>
                    <w:t xml:space="preserve">ügyvezető, IPR-Insights, </w:t>
                  </w:r>
                  <w:r w:rsidRPr="00EF292A">
                    <w:rPr>
                      <w:b/>
                      <w:sz w:val="16"/>
                      <w:szCs w:val="16"/>
                    </w:rPr>
                    <w:t>Halaska Gábor</w:t>
                  </w:r>
                  <w:r w:rsidRPr="00EF292A">
                    <w:rPr>
                      <w:sz w:val="16"/>
                      <w:szCs w:val="16"/>
                    </w:rPr>
                    <w:t xml:space="preserve">, </w:t>
                  </w:r>
                  <w:r w:rsidR="006D2D2E" w:rsidRPr="00EF292A">
                    <w:rPr>
                      <w:sz w:val="16"/>
                      <w:szCs w:val="16"/>
                    </w:rPr>
                    <w:t xml:space="preserve">rovatszerkesztő, </w:t>
                  </w:r>
                  <w:r w:rsidRPr="00EF292A">
                    <w:rPr>
                      <w:sz w:val="16"/>
                      <w:szCs w:val="16"/>
                    </w:rPr>
                    <w:t xml:space="preserve"> Figyelő Hetilap, MediaCity Kft.</w:t>
                  </w:r>
                </w:p>
              </w:txbxContent>
            </v:textbox>
          </v:shape>
        </w:pict>
      </w:r>
      <w:r w:rsidR="000019BD">
        <w:t>-</w:t>
      </w:r>
      <w:r w:rsidR="00E341E9">
        <w:t xml:space="preserve"> </w:t>
      </w:r>
      <w:r w:rsidR="000019BD">
        <w:t xml:space="preserve">Ehhez a tőkéhez jelentősen könnyebb volt hozzáférni, mintha külföldi </w:t>
      </w:r>
      <w:r w:rsidR="00BE09A1">
        <w:t xml:space="preserve">befektetőt kerestünk volna. </w:t>
      </w:r>
    </w:p>
    <w:p w:rsidR="00F065A4" w:rsidRDefault="00F065A4" w:rsidP="00BE6119">
      <w:pPr>
        <w:jc w:val="both"/>
      </w:pPr>
    </w:p>
    <w:p w:rsidR="00F065A4" w:rsidRDefault="00F065A4" w:rsidP="00BE6119">
      <w:pPr>
        <w:jc w:val="both"/>
      </w:pPr>
    </w:p>
    <w:p w:rsidR="000019BD" w:rsidRDefault="00BE09A1" w:rsidP="00BE6119">
      <w:pPr>
        <w:jc w:val="both"/>
      </w:pPr>
      <w:r>
        <w:t>A</w:t>
      </w:r>
      <w:r w:rsidR="000019BD">
        <w:t xml:space="preserve"> tőkebevonási folyamat alatt végig támaszkodtunk egy külső</w:t>
      </w:r>
      <w:r w:rsidR="00E341E9">
        <w:t xml:space="preserve"> tőkebefektetési</w:t>
      </w:r>
      <w:r w:rsidR="000019BD">
        <w:t xml:space="preserve"> tanácsadóra, mert rendkívül fontos,</w:t>
      </w:r>
      <w:r w:rsidR="00E341E9">
        <w:t xml:space="preserve"> hogy legyen olyan szakértő</w:t>
      </w:r>
      <w:r w:rsidR="000019BD">
        <w:t xml:space="preserve">, aki végigvezeti a céget ezen az összetett, és egyedi szakmai tudást igénylő folyamaton. – emelte ki </w:t>
      </w:r>
      <w:r w:rsidR="000019BD" w:rsidRPr="00BE09A1">
        <w:rPr>
          <w:b/>
        </w:rPr>
        <w:t>Zsoldos Sándor</w:t>
      </w:r>
      <w:r w:rsidR="000019BD">
        <w:t>.</w:t>
      </w:r>
      <w:r w:rsidR="0072592E">
        <w:t xml:space="preserve">  Az </w:t>
      </w:r>
      <w:r w:rsidR="0072592E" w:rsidRPr="00027189">
        <w:rPr>
          <w:b/>
        </w:rPr>
        <w:t>IPR-Insights</w:t>
      </w:r>
      <w:r w:rsidR="0072592E">
        <w:rPr>
          <w:b/>
        </w:rPr>
        <w:t>-ba</w:t>
      </w:r>
      <w:r w:rsidR="0072592E" w:rsidRPr="00301E19">
        <w:t xml:space="preserve"> a közelmúltban a </w:t>
      </w:r>
      <w:r w:rsidR="0072592E" w:rsidRPr="00BE09A1">
        <w:rPr>
          <w:b/>
        </w:rPr>
        <w:t>Bonitás Kockázati Tőkealap-kezelő</w:t>
      </w:r>
      <w:r w:rsidR="0072592E" w:rsidRPr="00301E19">
        <w:t xml:space="preserve"> </w:t>
      </w:r>
      <w:r w:rsidR="0072592E" w:rsidRPr="00BE09A1">
        <w:rPr>
          <w:b/>
        </w:rPr>
        <w:t>Zrt</w:t>
      </w:r>
      <w:r w:rsidR="0072592E" w:rsidRPr="00301E19">
        <w:t xml:space="preserve">. </w:t>
      </w:r>
      <w:r w:rsidR="0072592E">
        <w:t xml:space="preserve">fektetett be </w:t>
      </w:r>
      <w:r w:rsidR="0072592E" w:rsidRPr="00027189">
        <w:rPr>
          <w:b/>
        </w:rPr>
        <w:t>430 millió forintot</w:t>
      </w:r>
      <w:r w:rsidR="0072592E">
        <w:rPr>
          <w:b/>
        </w:rPr>
        <w:t>.</w:t>
      </w:r>
    </w:p>
    <w:p w:rsidR="000019BD" w:rsidRDefault="000019BD" w:rsidP="00BE6119">
      <w:pPr>
        <w:jc w:val="both"/>
      </w:pPr>
    </w:p>
    <w:p w:rsidR="00AA7E0D" w:rsidRDefault="00F065A4" w:rsidP="00BE6119">
      <w:pPr>
        <w:jc w:val="both"/>
      </w:pPr>
      <w:r>
        <w:rPr>
          <w:noProof/>
        </w:rPr>
        <w:lastRenderedPageBreak/>
        <w:drawing>
          <wp:anchor distT="0" distB="0" distL="114300" distR="114300" simplePos="0" relativeHeight="251658752" behindDoc="1" locked="0" layoutInCell="1" allowOverlap="1">
            <wp:simplePos x="0" y="0"/>
            <wp:positionH relativeFrom="column">
              <wp:align>left</wp:align>
            </wp:positionH>
            <wp:positionV relativeFrom="paragraph">
              <wp:posOffset>3810</wp:posOffset>
            </wp:positionV>
            <wp:extent cx="1771650" cy="2647950"/>
            <wp:effectExtent l="19050" t="0" r="0" b="0"/>
            <wp:wrapTight wrapText="bothSides">
              <wp:wrapPolygon edited="0">
                <wp:start x="-232" y="0"/>
                <wp:lineTo x="-232" y="21445"/>
                <wp:lineTo x="21600" y="21445"/>
                <wp:lineTo x="21600" y="0"/>
                <wp:lineTo x="-232" y="0"/>
              </wp:wrapPolygon>
            </wp:wrapTight>
            <wp:docPr id="6" name="Kép 6" descr="Horgos LÉná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gos LÉnárd"/>
                    <pic:cNvPicPr>
                      <a:picLocks noChangeAspect="1" noChangeArrowheads="1"/>
                    </pic:cNvPicPr>
                  </pic:nvPicPr>
                  <pic:blipFill>
                    <a:blip r:embed="rId7" cstate="print"/>
                    <a:srcRect/>
                    <a:stretch>
                      <a:fillRect/>
                    </a:stretch>
                  </pic:blipFill>
                  <pic:spPr bwMode="auto">
                    <a:xfrm>
                      <a:off x="0" y="0"/>
                      <a:ext cx="1771650" cy="2647950"/>
                    </a:xfrm>
                    <a:prstGeom prst="rect">
                      <a:avLst/>
                    </a:prstGeom>
                    <a:noFill/>
                    <a:ln w="9525">
                      <a:noFill/>
                      <a:miter lim="800000"/>
                      <a:headEnd/>
                      <a:tailEnd/>
                    </a:ln>
                  </pic:spPr>
                </pic:pic>
              </a:graphicData>
            </a:graphic>
          </wp:anchor>
        </w:drawing>
      </w:r>
      <w:r w:rsidR="000019BD" w:rsidRPr="00BE09A1">
        <w:rPr>
          <w:b/>
        </w:rPr>
        <w:t>Horgos Lénárd</w:t>
      </w:r>
      <w:r w:rsidR="000019BD">
        <w:t xml:space="preserve">, az </w:t>
      </w:r>
      <w:r w:rsidR="000019BD" w:rsidRPr="00BE09A1">
        <w:rPr>
          <w:b/>
        </w:rPr>
        <w:t>M27 ABSOLVO</w:t>
      </w:r>
      <w:r w:rsidR="000019BD">
        <w:t xml:space="preserve"> partnere és üzletág vezetője </w:t>
      </w:r>
      <w:r w:rsidR="00066BD0">
        <w:t>foglalta össze javaslatait,</w:t>
      </w:r>
      <w:r w:rsidR="002C46F5">
        <w:t xml:space="preserve"> épp</w:t>
      </w:r>
      <w:r w:rsidR="001D2B92">
        <w:t xml:space="preserve"> </w:t>
      </w:r>
      <w:r w:rsidR="00066BD0">
        <w:t xml:space="preserve">ilyen </w:t>
      </w:r>
      <w:r w:rsidR="001D2B92">
        <w:t>tanácsadó szerepet betöltve</w:t>
      </w:r>
      <w:r w:rsidR="00066BD0">
        <w:t xml:space="preserve"> szerzett tapasztalataik alapján</w:t>
      </w:r>
      <w:r w:rsidR="001D2B92">
        <w:t xml:space="preserve">. </w:t>
      </w:r>
      <w:r w:rsidR="00066BD0">
        <w:t>B</w:t>
      </w:r>
      <w:r w:rsidR="000019BD">
        <w:t>eszédében összegezte a tényezőket, melyek megléte elengedhetetlen ahhoz, hogy egy vállalkozás kockázati tőkéhez jusson.</w:t>
      </w:r>
    </w:p>
    <w:p w:rsidR="009F6F70" w:rsidRDefault="004532DB" w:rsidP="00BE6119">
      <w:pPr>
        <w:jc w:val="both"/>
      </w:pPr>
      <w:r>
        <w:rPr>
          <w:noProof/>
          <w:lang w:eastAsia="en-US"/>
        </w:rPr>
        <w:pict>
          <v:shape id="_x0000_s1034" type="#_x0000_t202" style="position:absolute;left:0;text-align:left;margin-left:-211.55pt;margin-top:110.55pt;width:264pt;height:30.75pt;z-index:251664896;mso-width-relative:margin;mso-height-relative:margin" strokecolor="white [3212]">
            <v:textbox style="mso-next-textbox:#_x0000_s1034">
              <w:txbxContent>
                <w:p w:rsidR="009F6F70" w:rsidRPr="00EF292A" w:rsidRDefault="009F6F70" w:rsidP="00EF292A">
                  <w:pPr>
                    <w:jc w:val="center"/>
                    <w:rPr>
                      <w:sz w:val="16"/>
                      <w:szCs w:val="16"/>
                    </w:rPr>
                  </w:pPr>
                  <w:r w:rsidRPr="00EF292A">
                    <w:rPr>
                      <w:b/>
                      <w:sz w:val="16"/>
                      <w:szCs w:val="16"/>
                    </w:rPr>
                    <w:t>Horgos Lénárd</w:t>
                  </w:r>
                  <w:r w:rsidRPr="00EF292A">
                    <w:rPr>
                      <w:sz w:val="16"/>
                      <w:szCs w:val="16"/>
                    </w:rPr>
                    <w:t>, partner és üzletág vezető,</w:t>
                  </w:r>
                </w:p>
                <w:p w:rsidR="009F6F70" w:rsidRPr="00EF292A" w:rsidRDefault="009F6F70" w:rsidP="00EF292A">
                  <w:pPr>
                    <w:jc w:val="center"/>
                    <w:rPr>
                      <w:sz w:val="16"/>
                      <w:szCs w:val="16"/>
                    </w:rPr>
                  </w:pPr>
                  <w:r w:rsidRPr="00EF292A">
                    <w:rPr>
                      <w:sz w:val="16"/>
                      <w:szCs w:val="16"/>
                    </w:rPr>
                    <w:t>M27 ABSOLVO</w:t>
                  </w:r>
                </w:p>
              </w:txbxContent>
            </v:textbox>
          </v:shape>
        </w:pict>
      </w:r>
      <w:r w:rsidR="001D2B92">
        <w:t xml:space="preserve">- </w:t>
      </w:r>
      <w:r w:rsidR="000019BD">
        <w:t xml:space="preserve">Nem elég </w:t>
      </w:r>
      <w:r w:rsidR="002A4384">
        <w:t>a</w:t>
      </w:r>
      <w:r w:rsidR="000019BD">
        <w:t xml:space="preserve"> jó ötlet, jól felépített csapatra is szükség van, mely rendelkezik a szükséges kompetenciákkal. A megalapozott, részletes üzleti terv is alapvető fontosságú</w:t>
      </w:r>
      <w:r w:rsidR="00066BD0">
        <w:t>, ami nem csak egy excelt jelent, annál jóval többet</w:t>
      </w:r>
      <w:r w:rsidR="000019BD">
        <w:t xml:space="preserve">. Mivel a növekedés a nemzetközi piacra való lépés nélkül legtöbb esetben nem elképzelhető, ehhez is rendelkezni kell a megfelelő </w:t>
      </w:r>
      <w:r w:rsidR="00066BD0">
        <w:t>stratégiával</w:t>
      </w:r>
      <w:r w:rsidR="000019BD">
        <w:t xml:space="preserve">. </w:t>
      </w:r>
    </w:p>
    <w:p w:rsidR="009F6F70" w:rsidRDefault="009F6F70" w:rsidP="00BE6119">
      <w:pPr>
        <w:jc w:val="both"/>
      </w:pPr>
    </w:p>
    <w:p w:rsidR="009F6F70" w:rsidRDefault="009F6F70" w:rsidP="00BE6119">
      <w:pPr>
        <w:jc w:val="both"/>
      </w:pPr>
    </w:p>
    <w:p w:rsidR="009F6F70" w:rsidRDefault="009F6F70" w:rsidP="00BE6119">
      <w:pPr>
        <w:jc w:val="both"/>
      </w:pPr>
    </w:p>
    <w:p w:rsidR="00BE09A1" w:rsidRPr="00E341E9" w:rsidRDefault="000019BD" w:rsidP="00BE6119">
      <w:pPr>
        <w:jc w:val="both"/>
        <w:rPr>
          <w:b/>
        </w:rPr>
      </w:pPr>
      <w:r>
        <w:t>Sőt, az első lépéseket minél hamarabb meg kell tenni. Ugyan sok vállalkozás ügyes a termékfejl</w:t>
      </w:r>
      <w:r w:rsidR="00E341E9">
        <w:t>es</w:t>
      </w:r>
      <w:r>
        <w:t xml:space="preserve">ztés terén, de a nemzetközi értékesítés területén </w:t>
      </w:r>
      <w:r w:rsidR="00066BD0">
        <w:t xml:space="preserve">jellemzően </w:t>
      </w:r>
      <w:r>
        <w:t>kev</w:t>
      </w:r>
      <w:r w:rsidR="00066BD0">
        <w:t>e</w:t>
      </w:r>
      <w:r>
        <w:t>s</w:t>
      </w:r>
      <w:r w:rsidR="00066BD0">
        <w:t>ebb</w:t>
      </w:r>
      <w:r>
        <w:t xml:space="preserve"> a tapasztalat.</w:t>
      </w:r>
      <w:r w:rsidR="00E341E9">
        <w:t xml:space="preserve"> </w:t>
      </w:r>
      <w:r>
        <w:t xml:space="preserve">- mondta el </w:t>
      </w:r>
      <w:r w:rsidR="00BE09A1" w:rsidRPr="00BE09A1">
        <w:rPr>
          <w:b/>
        </w:rPr>
        <w:t>Horgos Lénárd</w:t>
      </w:r>
      <w:r w:rsidR="00BE09A1">
        <w:t xml:space="preserve">, az </w:t>
      </w:r>
      <w:r w:rsidR="00BE09A1" w:rsidRPr="00BE09A1">
        <w:rPr>
          <w:b/>
        </w:rPr>
        <w:t>M27 ABSOLVO</w:t>
      </w:r>
      <w:r w:rsidR="00E341E9">
        <w:t xml:space="preserve"> partnere, üzletág vezetője, </w:t>
      </w:r>
      <w:r w:rsidR="00E341E9" w:rsidRPr="00E341E9">
        <w:rPr>
          <w:b/>
        </w:rPr>
        <w:t>a HVCA elnökségi tagja.</w:t>
      </w:r>
    </w:p>
    <w:p w:rsidR="000019BD" w:rsidRDefault="000019BD" w:rsidP="00BE6119">
      <w:pPr>
        <w:jc w:val="both"/>
      </w:pPr>
    </w:p>
    <w:p w:rsidR="00181333" w:rsidRPr="00BE6119" w:rsidRDefault="00181333" w:rsidP="00BE6119">
      <w:pPr>
        <w:jc w:val="center"/>
        <w:rPr>
          <w:b/>
          <w:u w:val="single"/>
        </w:rPr>
      </w:pPr>
      <w:r w:rsidRPr="00BE6119">
        <w:rPr>
          <w:b/>
          <w:u w:val="single"/>
        </w:rPr>
        <w:t xml:space="preserve">Még </w:t>
      </w:r>
      <w:r w:rsidR="00207681" w:rsidRPr="00BE6119">
        <w:rPr>
          <w:b/>
          <w:u w:val="single"/>
        </w:rPr>
        <w:t>3</w:t>
      </w:r>
      <w:r w:rsidRPr="00BE6119">
        <w:rPr>
          <w:b/>
          <w:u w:val="single"/>
        </w:rPr>
        <w:t>0-</w:t>
      </w:r>
      <w:r w:rsidR="00207681" w:rsidRPr="00BE6119">
        <w:rPr>
          <w:b/>
          <w:u w:val="single"/>
        </w:rPr>
        <w:t>4</w:t>
      </w:r>
      <w:r w:rsidRPr="00BE6119">
        <w:rPr>
          <w:b/>
          <w:u w:val="single"/>
        </w:rPr>
        <w:t xml:space="preserve">0 milliárd befektetésre vár. </w:t>
      </w:r>
      <w:r w:rsidR="00027189" w:rsidRPr="00BE6119">
        <w:rPr>
          <w:b/>
          <w:u w:val="single"/>
        </w:rPr>
        <w:t>Beszéljünk az okokról!</w:t>
      </w:r>
    </w:p>
    <w:p w:rsidR="00027189" w:rsidRPr="00027189" w:rsidRDefault="00027189" w:rsidP="00BE6119">
      <w:pPr>
        <w:jc w:val="both"/>
      </w:pPr>
    </w:p>
    <w:p w:rsidR="00017601" w:rsidRDefault="00F065A4" w:rsidP="00BE6119">
      <w:pPr>
        <w:jc w:val="both"/>
      </w:pPr>
      <w:r>
        <w:rPr>
          <w:noProof/>
        </w:rPr>
        <w:drawing>
          <wp:anchor distT="0" distB="0" distL="114300" distR="114300" simplePos="0" relativeHeight="251659776" behindDoc="1" locked="0" layoutInCell="1" allowOverlap="1">
            <wp:simplePos x="0" y="0"/>
            <wp:positionH relativeFrom="column">
              <wp:posOffset>800100</wp:posOffset>
            </wp:positionH>
            <wp:positionV relativeFrom="paragraph">
              <wp:posOffset>873760</wp:posOffset>
            </wp:positionV>
            <wp:extent cx="4038600" cy="2695575"/>
            <wp:effectExtent l="19050" t="0" r="0" b="0"/>
            <wp:wrapTight wrapText="bothSides">
              <wp:wrapPolygon edited="0">
                <wp:start x="-102" y="0"/>
                <wp:lineTo x="-102" y="21524"/>
                <wp:lineTo x="21600" y="21524"/>
                <wp:lineTo x="21600" y="0"/>
                <wp:lineTo x="-102" y="0"/>
              </wp:wrapPolygon>
            </wp:wrapTight>
            <wp:docPr id="7" name="Kép 7" descr="kereasz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reasztal"/>
                    <pic:cNvPicPr>
                      <a:picLocks noChangeAspect="1" noChangeArrowheads="1"/>
                    </pic:cNvPicPr>
                  </pic:nvPicPr>
                  <pic:blipFill>
                    <a:blip r:embed="rId8" cstate="print"/>
                    <a:srcRect/>
                    <a:stretch>
                      <a:fillRect/>
                    </a:stretch>
                  </pic:blipFill>
                  <pic:spPr bwMode="auto">
                    <a:xfrm>
                      <a:off x="0" y="0"/>
                      <a:ext cx="4038600" cy="2695575"/>
                    </a:xfrm>
                    <a:prstGeom prst="rect">
                      <a:avLst/>
                    </a:prstGeom>
                    <a:noFill/>
                    <a:ln w="9525">
                      <a:noFill/>
                      <a:miter lim="800000"/>
                      <a:headEnd/>
                      <a:tailEnd/>
                    </a:ln>
                  </pic:spPr>
                </pic:pic>
              </a:graphicData>
            </a:graphic>
          </wp:anchor>
        </w:drawing>
      </w:r>
      <w:r w:rsidR="00017601">
        <w:t xml:space="preserve">A kockázati tőkealapkezelők kerekasztal beszélgetésén </w:t>
      </w:r>
      <w:r w:rsidR="00017601" w:rsidRPr="00027189">
        <w:rPr>
          <w:b/>
        </w:rPr>
        <w:t xml:space="preserve">Dr. Makra Zsolt, </w:t>
      </w:r>
      <w:r w:rsidR="00017601" w:rsidRPr="00027189">
        <w:t>az</w:t>
      </w:r>
      <w:r w:rsidR="00017601" w:rsidRPr="00027189">
        <w:rPr>
          <w:b/>
        </w:rPr>
        <w:t xml:space="preserve"> Alliance Jura-Hongrie</w:t>
      </w:r>
      <w:r w:rsidR="00017601" w:rsidRPr="00301E19">
        <w:t xml:space="preserve"> befektetési igazgatója</w:t>
      </w:r>
      <w:r w:rsidR="00017601">
        <w:t xml:space="preserve">, </w:t>
      </w:r>
      <w:r w:rsidR="00017601" w:rsidRPr="00027189">
        <w:rPr>
          <w:b/>
        </w:rPr>
        <w:t xml:space="preserve">Kiss Gábor, </w:t>
      </w:r>
      <w:r w:rsidR="00017601" w:rsidRPr="00027189">
        <w:t>a</w:t>
      </w:r>
      <w:r w:rsidR="00017601" w:rsidRPr="00027189">
        <w:rPr>
          <w:b/>
        </w:rPr>
        <w:t xml:space="preserve"> Bonitás KTK</w:t>
      </w:r>
      <w:r w:rsidR="00017601">
        <w:t xml:space="preserve"> Igazgatósági Tagja, </w:t>
      </w:r>
      <w:r w:rsidR="00017601" w:rsidRPr="006F012B">
        <w:rPr>
          <w:b/>
        </w:rPr>
        <w:t>Szűcs Gergely</w:t>
      </w:r>
      <w:r w:rsidR="00017601" w:rsidRPr="00301E19">
        <w:t xml:space="preserve">, a </w:t>
      </w:r>
      <w:r w:rsidR="00017601" w:rsidRPr="006F012B">
        <w:rPr>
          <w:b/>
        </w:rPr>
        <w:t>Valor Capital</w:t>
      </w:r>
      <w:r w:rsidR="00017601" w:rsidRPr="00301E19">
        <w:t xml:space="preserve"> </w:t>
      </w:r>
      <w:r w:rsidR="00B630E2">
        <w:t xml:space="preserve">vezérigazgatója </w:t>
      </w:r>
      <w:r w:rsidR="00017601">
        <w:t xml:space="preserve">és </w:t>
      </w:r>
      <w:r w:rsidR="00017601" w:rsidRPr="00B630E2">
        <w:rPr>
          <w:b/>
        </w:rPr>
        <w:t>Eszter Elemér,</w:t>
      </w:r>
      <w:r w:rsidR="00017601">
        <w:t xml:space="preserve"> </w:t>
      </w:r>
      <w:r w:rsidR="00017601" w:rsidRPr="00301E19">
        <w:t xml:space="preserve">a </w:t>
      </w:r>
      <w:r w:rsidR="00017601" w:rsidRPr="006F012B">
        <w:rPr>
          <w:b/>
        </w:rPr>
        <w:t>PBG FMC</w:t>
      </w:r>
      <w:r w:rsidR="00017601" w:rsidRPr="00301E19">
        <w:t xml:space="preserve"> Igazgatósági elnöke</w:t>
      </w:r>
      <w:r w:rsidR="00E341E9">
        <w:t xml:space="preserve"> osztották meg tapasztalataikat a közönséggel</w:t>
      </w:r>
      <w:r w:rsidR="00017601">
        <w:t>.</w:t>
      </w:r>
    </w:p>
    <w:p w:rsidR="00BE09A1" w:rsidRDefault="00BE09A1" w:rsidP="00BE6119">
      <w:pPr>
        <w:jc w:val="both"/>
      </w:pPr>
    </w:p>
    <w:p w:rsidR="00876E15" w:rsidRDefault="00876E15" w:rsidP="00BE6119">
      <w:pPr>
        <w:jc w:val="both"/>
      </w:pPr>
    </w:p>
    <w:p w:rsidR="00876E15" w:rsidRDefault="00876E15" w:rsidP="00BE6119">
      <w:pPr>
        <w:jc w:val="both"/>
      </w:pPr>
    </w:p>
    <w:p w:rsidR="00876E15" w:rsidRDefault="00876E15" w:rsidP="00BE6119">
      <w:pPr>
        <w:jc w:val="both"/>
      </w:pPr>
    </w:p>
    <w:p w:rsidR="00017601" w:rsidRDefault="004532DB" w:rsidP="00BE6119">
      <w:pPr>
        <w:jc w:val="both"/>
      </w:pPr>
      <w:r>
        <w:rPr>
          <w:noProof/>
          <w:lang w:eastAsia="en-US"/>
        </w:rPr>
        <w:pict>
          <v:shape id="_x0000_s1035" type="#_x0000_t202" style="position:absolute;left:0;text-align:left;margin-left:27.05pt;margin-top:168.6pt;width:421.1pt;height:56.5pt;z-index:251666944;mso-height-percent:200;mso-height-percent:200;mso-width-relative:margin;mso-height-relative:margin" strokecolor="white [3212]">
            <v:textbox style="mso-next-textbox:#_x0000_s1035;mso-fit-shape-to-text:t">
              <w:txbxContent>
                <w:p w:rsidR="000912C0" w:rsidRPr="000912C0" w:rsidRDefault="000912C0" w:rsidP="000912C0">
                  <w:pPr>
                    <w:jc w:val="center"/>
                    <w:rPr>
                      <w:sz w:val="16"/>
                      <w:szCs w:val="16"/>
                    </w:rPr>
                  </w:pPr>
                  <w:r w:rsidRPr="000912C0">
                    <w:rPr>
                      <w:b/>
                      <w:sz w:val="16"/>
                      <w:szCs w:val="16"/>
                    </w:rPr>
                    <w:t>Dr. Makra Zsolt</w:t>
                  </w:r>
                  <w:r w:rsidRPr="000912C0">
                    <w:rPr>
                      <w:sz w:val="16"/>
                      <w:szCs w:val="16"/>
                    </w:rPr>
                    <w:t xml:space="preserve">, az Alliance Jura-Hongrie befektetési igazgatója, </w:t>
                  </w:r>
                  <w:r w:rsidRPr="000912C0">
                    <w:rPr>
                      <w:b/>
                      <w:sz w:val="16"/>
                      <w:szCs w:val="16"/>
                    </w:rPr>
                    <w:t>Szűcs Gergely</w:t>
                  </w:r>
                  <w:r w:rsidRPr="000912C0">
                    <w:rPr>
                      <w:sz w:val="16"/>
                      <w:szCs w:val="16"/>
                    </w:rPr>
                    <w:t xml:space="preserve">, a Valor Capital </w:t>
                  </w:r>
                  <w:r>
                    <w:rPr>
                      <w:sz w:val="16"/>
                      <w:szCs w:val="16"/>
                    </w:rPr>
                    <w:t>vezérigazgatója</w:t>
                  </w:r>
                  <w:r>
                    <w:rPr>
                      <w:b/>
                      <w:sz w:val="16"/>
                      <w:szCs w:val="16"/>
                    </w:rPr>
                    <w:t xml:space="preserve">, </w:t>
                  </w:r>
                  <w:r w:rsidRPr="000912C0">
                    <w:rPr>
                      <w:b/>
                      <w:sz w:val="16"/>
                      <w:szCs w:val="16"/>
                    </w:rPr>
                    <w:t>Eszter Elemér</w:t>
                  </w:r>
                  <w:r w:rsidRPr="000912C0">
                    <w:rPr>
                      <w:sz w:val="16"/>
                      <w:szCs w:val="16"/>
                    </w:rPr>
                    <w:t>, a PBG FMC Igazgatósági elnöke</w:t>
                  </w:r>
                  <w:r>
                    <w:rPr>
                      <w:sz w:val="16"/>
                      <w:szCs w:val="16"/>
                    </w:rPr>
                    <w:t xml:space="preserve">, </w:t>
                  </w:r>
                  <w:r w:rsidRPr="000912C0">
                    <w:rPr>
                      <w:b/>
                      <w:sz w:val="16"/>
                      <w:szCs w:val="16"/>
                    </w:rPr>
                    <w:t>Kiss Gábor</w:t>
                  </w:r>
                  <w:r w:rsidRPr="000912C0">
                    <w:rPr>
                      <w:sz w:val="16"/>
                      <w:szCs w:val="16"/>
                    </w:rPr>
                    <w:t>, a Bonitás KTK</w:t>
                  </w:r>
                  <w:r>
                    <w:rPr>
                      <w:sz w:val="16"/>
                      <w:szCs w:val="16"/>
                    </w:rPr>
                    <w:t xml:space="preserve"> Igazgatósági Tagja </w:t>
                  </w:r>
                </w:p>
              </w:txbxContent>
            </v:textbox>
          </v:shape>
        </w:pict>
      </w:r>
      <w:r w:rsidR="00C85E35">
        <w:br w:type="page"/>
      </w:r>
      <w:r w:rsidR="00AC4B88">
        <w:lastRenderedPageBreak/>
        <w:t xml:space="preserve">Az alapkezelők a cégekkel való harmonikus együttműködés fontosságára hívták fel a figyelmet. Ugyan a befektetők alapvetően a megtérülést keresik, ugyanakkor fontos számukra, hogy olyan cégeket találjanak, akikkel </w:t>
      </w:r>
      <w:r w:rsidR="007557B3">
        <w:t xml:space="preserve">könnyen szót értenek, és a kezdetektől fogva jól tudnak együtt gondolkodni és fejlődni. Az alapkezelők ugyanakkor differenciáltan gondolkodnak annak tekintetében, hogy milyen projekteket keresnek. Van, amelyik start-upokat keres, más cégek az érettebb vállalkozások felé nyitottak. </w:t>
      </w:r>
      <w:r w:rsidR="00904416">
        <w:t>Összességében az is elmondható, hogy a Jeremie alapok határidőjének közeledtével a kockázati tőkebefektetők egyre nagyobb rugalmasságot mutatnak.</w:t>
      </w:r>
    </w:p>
    <w:p w:rsidR="00017601" w:rsidRPr="00301E19" w:rsidRDefault="00017601" w:rsidP="00BE6119">
      <w:pPr>
        <w:jc w:val="both"/>
      </w:pPr>
    </w:p>
    <w:p w:rsidR="00755713" w:rsidRPr="00301E19" w:rsidRDefault="00755713" w:rsidP="00BE6119">
      <w:pPr>
        <w:jc w:val="both"/>
      </w:pPr>
      <w:r w:rsidRPr="00301E19">
        <w:t>- Nagyon sok kockázati tőkeforrás került már pályázati úton kiosztásra</w:t>
      </w:r>
      <w:r w:rsidR="00207681">
        <w:t xml:space="preserve"> az alapkezelőkhöz</w:t>
      </w:r>
      <w:r w:rsidRPr="00301E19">
        <w:t xml:space="preserve">, hiszen </w:t>
      </w:r>
      <w:r w:rsidR="00066BD0">
        <w:t xml:space="preserve">közel </w:t>
      </w:r>
      <w:r w:rsidRPr="00301E19">
        <w:t>130 m</w:t>
      </w:r>
      <w:r w:rsidR="00E96402" w:rsidRPr="00301E19">
        <w:t>illiár</w:t>
      </w:r>
      <w:r w:rsidRPr="00301E19">
        <w:t xml:space="preserve">d forint áll összesen rendelkezésre 2010 és 2015 között. Ez olyan nagyságrendű forrás, amit a hazai piac nem </w:t>
      </w:r>
      <w:r w:rsidR="00066BD0">
        <w:t xml:space="preserve">biztos, hogy fel </w:t>
      </w:r>
      <w:r w:rsidRPr="00301E19">
        <w:t>tud szívni. Túl nagy a tőke</w:t>
      </w:r>
      <w:r w:rsidR="00027189">
        <w:t>-</w:t>
      </w:r>
      <w:r w:rsidR="00761AD3">
        <w:t>kínálat</w:t>
      </w:r>
      <w:r w:rsidR="00C85E35">
        <w:t xml:space="preserve">. </w:t>
      </w:r>
      <w:r w:rsidRPr="00301E19">
        <w:t xml:space="preserve">- </w:t>
      </w:r>
      <w:r w:rsidR="009D45F4">
        <w:t>mondta el a téma kapcsán</w:t>
      </w:r>
      <w:r w:rsidRPr="00301E19">
        <w:t xml:space="preserve"> </w:t>
      </w:r>
      <w:r w:rsidRPr="00027189">
        <w:rPr>
          <w:b/>
        </w:rPr>
        <w:t xml:space="preserve">Dr. Makra Zsolt, </w:t>
      </w:r>
      <w:r w:rsidRPr="00027189">
        <w:t>az</w:t>
      </w:r>
      <w:r w:rsidRPr="00027189">
        <w:rPr>
          <w:b/>
        </w:rPr>
        <w:t xml:space="preserve"> Alliance Jura-Hongrie</w:t>
      </w:r>
      <w:r w:rsidRPr="00301E19">
        <w:t xml:space="preserve"> </w:t>
      </w:r>
      <w:r w:rsidR="00D35BB1" w:rsidRPr="00301E19">
        <w:t>befektetési igazgatója</w:t>
      </w:r>
      <w:r w:rsidRPr="00301E19">
        <w:t>.</w:t>
      </w:r>
      <w:r w:rsidR="009D45F4">
        <w:t xml:space="preserve"> Cége főként az innovációkat keresi, és igyekeznek a kockázati tőkét pályázati forrásokkal ötvözni.</w:t>
      </w:r>
    </w:p>
    <w:p w:rsidR="00755713" w:rsidRDefault="00755713" w:rsidP="00BE6119">
      <w:pPr>
        <w:jc w:val="both"/>
      </w:pPr>
    </w:p>
    <w:p w:rsidR="009D45F4" w:rsidRPr="00301E19" w:rsidRDefault="009D45F4" w:rsidP="00BE6119">
      <w:pPr>
        <w:jc w:val="both"/>
      </w:pPr>
      <w:r w:rsidRPr="00BE09A1">
        <w:rPr>
          <w:b/>
        </w:rPr>
        <w:t>Kiss Gábor</w:t>
      </w:r>
      <w:r>
        <w:t xml:space="preserve">, </w:t>
      </w:r>
      <w:r w:rsidRPr="00027189">
        <w:t>a</w:t>
      </w:r>
      <w:r w:rsidRPr="00027189">
        <w:rPr>
          <w:b/>
        </w:rPr>
        <w:t xml:space="preserve"> Bonitás KTK</w:t>
      </w:r>
      <w:r>
        <w:t xml:space="preserve"> Igazgatósági Tagja elmondta, hogy még 1,5 milliárdnak keresnek gazdát, s a folyamatban a határidő szorítása miatt egyre rugalmasabbak.</w:t>
      </w:r>
      <w:r w:rsidR="0072592E">
        <w:t xml:space="preserve"> Ugyanakkor főként érettebb projekteket keresnek, </w:t>
      </w:r>
      <w:r w:rsidR="00E341E9">
        <w:t xml:space="preserve">esetükben </w:t>
      </w:r>
      <w:r w:rsidR="0072592E">
        <w:t>a kész termék</w:t>
      </w:r>
      <w:r w:rsidR="00C2560C">
        <w:t>, bevétel felmutatása</w:t>
      </w:r>
      <w:r w:rsidR="0072592E">
        <w:t xml:space="preserve"> alapvető elvárás.</w:t>
      </w:r>
      <w:r>
        <w:t xml:space="preserve"> </w:t>
      </w:r>
    </w:p>
    <w:p w:rsidR="003118CE" w:rsidRDefault="003118CE" w:rsidP="00BE6119">
      <w:pPr>
        <w:jc w:val="both"/>
      </w:pPr>
      <w:r w:rsidRPr="00301E19">
        <w:t xml:space="preserve">- </w:t>
      </w:r>
      <w:r w:rsidR="00FB5EC6" w:rsidRPr="0053504A">
        <w:t xml:space="preserve">Az elmúlt másfél évben kifejezetten nehezebbé vált </w:t>
      </w:r>
      <w:r w:rsidR="00A724BB">
        <w:t xml:space="preserve">a </w:t>
      </w:r>
      <w:r w:rsidR="00FB5EC6" w:rsidRPr="0053504A">
        <w:t>növekedési tőke számára is kezelhető, vagy kis energiával azzá tehető projekteket találni, sokszor a csapatok mentorálásának, inkubálásának feladata is az alapkezelőkre hárul. Coaching jellegű szerepkört is vállalnunk kell, illetve közösen kell kialakítani, hogy egy produktumból hogyan lehet üzletet csinálni. Részben ez okozza az átlagos befektetési időtáv megnyúlását is, ami az ideális fél éves periódus helyett így akár másfél év is lehet, és ez a 2015. év végi határidőbe már egyre kisebb eséllyel fér bele, minden piaci szereplő gyorsítani kénytelen az eddigi gyakorlatán.</w:t>
      </w:r>
      <w:r w:rsidR="00FB5EC6">
        <w:t xml:space="preserve"> </w:t>
      </w:r>
      <w:r w:rsidRPr="00301E19">
        <w:t xml:space="preserve">– </w:t>
      </w:r>
      <w:r w:rsidR="00755713" w:rsidRPr="00301E19">
        <w:t>fűzte hozzá</w:t>
      </w:r>
      <w:r w:rsidRPr="00301E19">
        <w:t xml:space="preserve"> a téma kapcsán </w:t>
      </w:r>
      <w:r w:rsidRPr="00027189">
        <w:rPr>
          <w:b/>
        </w:rPr>
        <w:t xml:space="preserve">Kiss Gábor, </w:t>
      </w:r>
      <w:r w:rsidRPr="00027189">
        <w:t>a</w:t>
      </w:r>
      <w:r w:rsidRPr="00027189">
        <w:rPr>
          <w:b/>
        </w:rPr>
        <w:t xml:space="preserve"> Bonitás KTK</w:t>
      </w:r>
      <w:r w:rsidRPr="00301E19">
        <w:t xml:space="preserve"> Igazgatósági Tagja.</w:t>
      </w:r>
    </w:p>
    <w:p w:rsidR="00AD2272" w:rsidRDefault="00AD2272" w:rsidP="00BE6119">
      <w:pPr>
        <w:jc w:val="both"/>
      </w:pPr>
    </w:p>
    <w:p w:rsidR="00AD04F5" w:rsidRPr="00BE6119" w:rsidRDefault="00027189" w:rsidP="00BE6119">
      <w:pPr>
        <w:jc w:val="center"/>
        <w:rPr>
          <w:b/>
          <w:u w:val="single"/>
        </w:rPr>
      </w:pPr>
      <w:r w:rsidRPr="00BE6119">
        <w:rPr>
          <w:b/>
          <w:u w:val="single"/>
        </w:rPr>
        <w:t xml:space="preserve">Szorít az idő! </w:t>
      </w:r>
      <w:r w:rsidR="00417E10" w:rsidRPr="00BE6119">
        <w:rPr>
          <w:b/>
          <w:u w:val="single"/>
        </w:rPr>
        <w:t>V</w:t>
      </w:r>
      <w:r w:rsidRPr="00BE6119">
        <w:rPr>
          <w:b/>
          <w:u w:val="single"/>
        </w:rPr>
        <w:t>éghajrá</w:t>
      </w:r>
      <w:r w:rsidR="00417E10" w:rsidRPr="00BE6119">
        <w:rPr>
          <w:b/>
          <w:u w:val="single"/>
        </w:rPr>
        <w:t xml:space="preserve"> és hatalmas lehetőség is egyben</w:t>
      </w:r>
      <w:r w:rsidR="00C80F7F" w:rsidRPr="00BE6119">
        <w:rPr>
          <w:b/>
          <w:u w:val="single"/>
        </w:rPr>
        <w:t>…</w:t>
      </w:r>
    </w:p>
    <w:p w:rsidR="00AD04F5" w:rsidRPr="00301E19" w:rsidRDefault="00AD04F5" w:rsidP="00BE6119">
      <w:pPr>
        <w:jc w:val="both"/>
      </w:pPr>
    </w:p>
    <w:p w:rsidR="002A4384" w:rsidRPr="00301E19" w:rsidRDefault="002A4384" w:rsidP="00BE6119">
      <w:pPr>
        <w:jc w:val="both"/>
      </w:pPr>
      <w:r w:rsidRPr="00301E19">
        <w:t>Az alapkezelők többség</w:t>
      </w:r>
      <w:r>
        <w:t>e</w:t>
      </w:r>
      <w:r w:rsidRPr="00301E19">
        <w:t xml:space="preserve"> úgy véli, a rendelkezésre álló forrás n</w:t>
      </w:r>
      <w:r>
        <w:t xml:space="preserve">agy részét el fogják költeni </w:t>
      </w:r>
      <w:r w:rsidRPr="00301E19">
        <w:t>az év végéig.</w:t>
      </w:r>
    </w:p>
    <w:p w:rsidR="002A4384" w:rsidRDefault="002A4384" w:rsidP="00BE6119">
      <w:pPr>
        <w:jc w:val="both"/>
      </w:pPr>
      <w:r w:rsidRPr="006F012B">
        <w:t xml:space="preserve">- Azok a cégek, amelyek </w:t>
      </w:r>
      <w:r>
        <w:t>aktív</w:t>
      </w:r>
      <w:r w:rsidRPr="006F012B">
        <w:t xml:space="preserve"> befektetési tevékenységet végeznek, és megfelelő kapacitással is bírnak, az utolsó fél–háromnegyed évben meg fogják találni a megfelelő partnereket</w:t>
      </w:r>
      <w:r w:rsidRPr="00301E19">
        <w:t xml:space="preserve"> –mondta el </w:t>
      </w:r>
      <w:r w:rsidRPr="006F012B">
        <w:rPr>
          <w:b/>
        </w:rPr>
        <w:t>Szűcs Gergely</w:t>
      </w:r>
      <w:r w:rsidRPr="00301E19">
        <w:t xml:space="preserve">, a </w:t>
      </w:r>
      <w:r w:rsidRPr="006F012B">
        <w:rPr>
          <w:b/>
        </w:rPr>
        <w:t>Valor Capital</w:t>
      </w:r>
      <w:r w:rsidRPr="00301E19">
        <w:t xml:space="preserve"> </w:t>
      </w:r>
      <w:r w:rsidR="00B630E2">
        <w:t xml:space="preserve">vezérigazgatója. </w:t>
      </w:r>
      <w:r>
        <w:t xml:space="preserve">A Valor Capital 100 és 750 millió közötti befektetések felé nyitott, és számukra is nagy jelentőséggel bír a csapat összetétele. </w:t>
      </w:r>
    </w:p>
    <w:p w:rsidR="002A4384" w:rsidRDefault="002A4384" w:rsidP="00BE6119">
      <w:pPr>
        <w:jc w:val="both"/>
      </w:pPr>
    </w:p>
    <w:p w:rsidR="00251332" w:rsidRDefault="00251332" w:rsidP="00BE6119">
      <w:pPr>
        <w:jc w:val="both"/>
      </w:pPr>
      <w:r w:rsidRPr="0072592E">
        <w:rPr>
          <w:b/>
        </w:rPr>
        <w:t>Eszter Elemér, a PBG FMC</w:t>
      </w:r>
      <w:r>
        <w:t xml:space="preserve"> képviseletében hangsúlyozta, elsősorban a jó</w:t>
      </w:r>
      <w:r w:rsidR="00C2560C">
        <w:t xml:space="preserve"> hozzáállás, az együttműködési képesség, mondhatni a megfelelő</w:t>
      </w:r>
      <w:r>
        <w:t xml:space="preserve"> start-up kultúra felé nyitottak. </w:t>
      </w:r>
      <w:r>
        <w:lastRenderedPageBreak/>
        <w:t xml:space="preserve">Olyan cégek jelentkezését várják, akikben van frissesség, </w:t>
      </w:r>
      <w:r w:rsidR="00C2560C">
        <w:t xml:space="preserve">elkötelezettség </w:t>
      </w:r>
      <w:r>
        <w:t>és hajlandóak hatékonyan együtt gondolkodni.</w:t>
      </w:r>
    </w:p>
    <w:p w:rsidR="00E341E9" w:rsidRDefault="00251332" w:rsidP="00BE6119">
      <w:pPr>
        <w:jc w:val="both"/>
      </w:pPr>
      <w:r w:rsidRPr="00301E19">
        <w:t xml:space="preserve">- </w:t>
      </w:r>
      <w:r w:rsidRPr="00417E10">
        <w:t xml:space="preserve">Sok projekt van jelenleg is előkészítés alatt. Úgy gondolom, hogy a </w:t>
      </w:r>
      <w:r w:rsidR="00A724BB">
        <w:t>még rendelkezésre álló</w:t>
      </w:r>
      <w:r w:rsidRPr="00417E10">
        <w:t xml:space="preserve"> összeg legnagyobb része kihelyezésre kerül majd.</w:t>
      </w:r>
      <w:r>
        <w:t xml:space="preserve"> Ugyanakkor t</w:t>
      </w:r>
      <w:r w:rsidRPr="00301E19">
        <w:t xml:space="preserve">artok tőle, hogy a sietség a kockázat aránytalan növekedésével, vagy az ügylet, a megállapodás minőségének a romlásával fog járni. </w:t>
      </w:r>
      <w:r>
        <w:t xml:space="preserve">- </w:t>
      </w:r>
      <w:r w:rsidRPr="00301E19">
        <w:t xml:space="preserve">fűzte hozzá </w:t>
      </w:r>
      <w:r w:rsidRPr="006F012B">
        <w:rPr>
          <w:b/>
        </w:rPr>
        <w:t>Eszter Elemér</w:t>
      </w:r>
      <w:r w:rsidRPr="00301E19">
        <w:t xml:space="preserve">, a </w:t>
      </w:r>
      <w:r w:rsidRPr="006F012B">
        <w:rPr>
          <w:b/>
        </w:rPr>
        <w:t>PBG FMC</w:t>
      </w:r>
      <w:r w:rsidRPr="00301E19">
        <w:t xml:space="preserve"> Igazgatósági elnöke.</w:t>
      </w:r>
    </w:p>
    <w:p w:rsidR="00251332" w:rsidRDefault="002C46F5" w:rsidP="00BE6119">
      <w:pPr>
        <w:jc w:val="both"/>
      </w:pPr>
      <w:r>
        <w:t xml:space="preserve"> </w:t>
      </w:r>
    </w:p>
    <w:p w:rsidR="00B2740D" w:rsidRPr="00301E19" w:rsidRDefault="00B2740D" w:rsidP="00BE6119">
      <w:pPr>
        <w:jc w:val="both"/>
      </w:pPr>
    </w:p>
    <w:p w:rsidR="00755713" w:rsidRPr="00BE6119" w:rsidRDefault="00BE09A1" w:rsidP="00BE6119">
      <w:pPr>
        <w:jc w:val="center"/>
        <w:rPr>
          <w:b/>
          <w:u w:val="single"/>
        </w:rPr>
      </w:pPr>
      <w:r w:rsidRPr="00BE6119">
        <w:rPr>
          <w:b/>
          <w:u w:val="single"/>
        </w:rPr>
        <w:t>Egyedülálló lehetőségek a vállalkozásoknak</w:t>
      </w:r>
    </w:p>
    <w:p w:rsidR="00BE09A1" w:rsidRPr="00BE09A1" w:rsidRDefault="00BE09A1" w:rsidP="00BE6119">
      <w:pPr>
        <w:jc w:val="both"/>
      </w:pPr>
    </w:p>
    <w:p w:rsidR="00B2740D" w:rsidRDefault="00244482" w:rsidP="00BE6119">
      <w:pPr>
        <w:jc w:val="both"/>
      </w:pPr>
      <w:r>
        <w:t xml:space="preserve">És mit profitálhatnak </w:t>
      </w:r>
      <w:r w:rsidR="00BE09A1">
        <w:t>mind</w:t>
      </w:r>
      <w:r>
        <w:t>ebből a vállalkozások? J</w:t>
      </w:r>
      <w:r w:rsidR="00B2740D">
        <w:t>elen helyzetben</w:t>
      </w:r>
      <w:r>
        <w:t xml:space="preserve"> </w:t>
      </w:r>
      <w:r w:rsidR="00B2740D">
        <w:t xml:space="preserve">hatalmas lehetőség elé néznek, azonban számos feltételnek kell megfelelniük a siker eléréséhez. </w:t>
      </w:r>
    </w:p>
    <w:p w:rsidR="00B2740D" w:rsidRPr="00301E19" w:rsidRDefault="00EF292A" w:rsidP="00BE6119">
      <w:pPr>
        <w:jc w:val="both"/>
      </w:pPr>
      <w:r>
        <w:rPr>
          <w:noProof/>
        </w:rPr>
        <w:drawing>
          <wp:anchor distT="0" distB="0" distL="114300" distR="114300" simplePos="0" relativeHeight="251667968" behindDoc="0" locked="0" layoutInCell="1" allowOverlap="1">
            <wp:simplePos x="0" y="0"/>
            <wp:positionH relativeFrom="margin">
              <wp:posOffset>-4445</wp:posOffset>
            </wp:positionH>
            <wp:positionV relativeFrom="margin">
              <wp:posOffset>2891155</wp:posOffset>
            </wp:positionV>
            <wp:extent cx="1981200" cy="2971800"/>
            <wp:effectExtent l="19050" t="0" r="0" b="0"/>
            <wp:wrapSquare wrapText="bothSides"/>
            <wp:docPr id="1" name="Kép 1" descr="C:\Users\Fükő Adrienn\AppData\Local\Microsoft\Windows\Temporary Internet Files\Content.Word\_DSC4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ükő Adrienn\AppData\Local\Microsoft\Windows\Temporary Internet Files\Content.Word\_DSC4790.jpg"/>
                    <pic:cNvPicPr>
                      <a:picLocks noChangeAspect="1" noChangeArrowheads="1"/>
                    </pic:cNvPicPr>
                  </pic:nvPicPr>
                  <pic:blipFill>
                    <a:blip r:embed="rId9" cstate="print"/>
                    <a:srcRect/>
                    <a:stretch>
                      <a:fillRect/>
                    </a:stretch>
                  </pic:blipFill>
                  <pic:spPr bwMode="auto">
                    <a:xfrm>
                      <a:off x="0" y="0"/>
                      <a:ext cx="1981200" cy="2971800"/>
                    </a:xfrm>
                    <a:prstGeom prst="rect">
                      <a:avLst/>
                    </a:prstGeom>
                    <a:noFill/>
                    <a:ln w="9525">
                      <a:noFill/>
                      <a:miter lim="800000"/>
                      <a:headEnd/>
                      <a:tailEnd/>
                    </a:ln>
                  </pic:spPr>
                </pic:pic>
              </a:graphicData>
            </a:graphic>
          </wp:anchor>
        </w:drawing>
      </w:r>
      <w:r w:rsidR="00B2740D">
        <w:t>- A jelen helyzet óriási lehetőséget jelent a vállalkozásoknak, hiszen sok befektető keresi a jó projekteket. A vállalkozások szempontjából tehát a legfontosabb kérdés jelenleg, hogy mivel tudják növelni az esélyét annak, hogy tényleg jó projektté váljanak? Ehhez nagyon részletes felkészülésre van szükség. A projekteknek mélységében kell megismerniük a piacukat, alaposan át kell gondolniuk a stratégiájukat, fel kell építeniük a csapatukat. Mindezt sajnos nem lehet megspórolni. A halogatás ráadásul végzetes is lehet: hiszen az alapkezelők most tudnak és akarnak befektetni, elmehet a hajó</w:t>
      </w:r>
      <w:r w:rsidR="00207681">
        <w:t>, ha a projektgazdák nem lépnek időben</w:t>
      </w:r>
      <w:r w:rsidR="00B2740D">
        <w:t xml:space="preserve">. Arról nem is beszélve, hogy jelenleg egy jól összerakott projekt sokkal jobb feltételeket is ki tud „alkudni” magának, tehát sokszorosan megéri komolyan venni a felkészülést – hívta fel a figyelmet </w:t>
      </w:r>
      <w:r w:rsidR="00B2740D" w:rsidRPr="00BE09A1">
        <w:rPr>
          <w:b/>
        </w:rPr>
        <w:t>Horgos Lénárd</w:t>
      </w:r>
      <w:r w:rsidR="00B2740D">
        <w:t xml:space="preserve">, az </w:t>
      </w:r>
      <w:r w:rsidR="00B2740D" w:rsidRPr="00BE09A1">
        <w:rPr>
          <w:b/>
        </w:rPr>
        <w:t>M27 ABSOLVO</w:t>
      </w:r>
      <w:r w:rsidR="00B2740D">
        <w:t xml:space="preserve"> partnere, üzletág vezetője.</w:t>
      </w:r>
    </w:p>
    <w:p w:rsidR="00AA7E0D" w:rsidRDefault="00AA7E0D" w:rsidP="00BE6119">
      <w:pPr>
        <w:jc w:val="both"/>
      </w:pPr>
    </w:p>
    <w:p w:rsidR="00AA7E0D" w:rsidRPr="00BE6119" w:rsidRDefault="00AA7E0D" w:rsidP="00BE6119">
      <w:pPr>
        <w:jc w:val="both"/>
        <w:rPr>
          <w:b/>
        </w:rPr>
      </w:pPr>
      <w:r w:rsidRPr="00BE6119">
        <w:rPr>
          <w:b/>
        </w:rPr>
        <w:t>A Jeremie programról:</w:t>
      </w:r>
    </w:p>
    <w:p w:rsidR="00AA7E0D" w:rsidRDefault="00AA7E0D" w:rsidP="00BE6119">
      <w:pPr>
        <w:jc w:val="both"/>
      </w:pPr>
      <w:r w:rsidRPr="00BE09A1">
        <w:t xml:space="preserve">2009-ben indult útjára a </w:t>
      </w:r>
      <w:r w:rsidRPr="00BE09A1">
        <w:rPr>
          <w:b/>
        </w:rPr>
        <w:t>Jeremie program</w:t>
      </w:r>
      <w:r w:rsidRPr="00BE09A1">
        <w:t xml:space="preserve">, az EU vállalkozásfejlesztési programja, melynek köszönhetően </w:t>
      </w:r>
      <w:r w:rsidRPr="00BE09A1">
        <w:rPr>
          <w:b/>
        </w:rPr>
        <w:t>közel 130 milliárd Ft forrásbevonási lehetőség nyílt meg</w:t>
      </w:r>
      <w:r w:rsidRPr="00BE09A1">
        <w:t xml:space="preserve"> hazai vállalkozások növekedésének, külpiaci terjeszkedésének támogatására, finanszírozására. 2015. </w:t>
      </w:r>
      <w:r w:rsidRPr="00BE09A1">
        <w:rPr>
          <w:b/>
        </w:rPr>
        <w:t>december végén</w:t>
      </w:r>
      <w:r w:rsidRPr="00BE09A1">
        <w:t xml:space="preserve"> a Jeremie alapok forráskihelyezésére kiírt </w:t>
      </w:r>
      <w:r w:rsidRPr="00BE09A1">
        <w:rPr>
          <w:b/>
        </w:rPr>
        <w:t>határidő lejár</w:t>
      </w:r>
      <w:r w:rsidRPr="00BE09A1">
        <w:t xml:space="preserve">, jelenleg még </w:t>
      </w:r>
      <w:r w:rsidRPr="00BE09A1">
        <w:rPr>
          <w:b/>
        </w:rPr>
        <w:t>kb. 30-40 milliárd Ft forrás áll rendelkezésre</w:t>
      </w:r>
      <w:r w:rsidRPr="00BE09A1">
        <w:t>, ami a teljes program költségvetésének kb. 30-40%-a.</w:t>
      </w:r>
    </w:p>
    <w:p w:rsidR="002A4384" w:rsidRPr="00BE09A1" w:rsidRDefault="002A4384" w:rsidP="00BE6119">
      <w:pPr>
        <w:jc w:val="both"/>
      </w:pPr>
    </w:p>
    <w:p w:rsidR="002A4384" w:rsidRDefault="002A4384" w:rsidP="00BE6119">
      <w:pPr>
        <w:jc w:val="both"/>
      </w:pPr>
    </w:p>
    <w:p w:rsidR="00BE6119" w:rsidRDefault="00BE6119" w:rsidP="00BE6119">
      <w:pPr>
        <w:jc w:val="both"/>
      </w:pPr>
    </w:p>
    <w:p w:rsidR="00BE6119" w:rsidRDefault="00BE6119" w:rsidP="00BE6119">
      <w:pPr>
        <w:jc w:val="both"/>
      </w:pPr>
    </w:p>
    <w:p w:rsidR="00301E19" w:rsidRPr="00BE6119" w:rsidRDefault="00301E19" w:rsidP="00BE6119">
      <w:pPr>
        <w:jc w:val="both"/>
        <w:rPr>
          <w:b/>
        </w:rPr>
      </w:pPr>
      <w:r w:rsidRPr="00BE6119">
        <w:rPr>
          <w:b/>
        </w:rPr>
        <w:lastRenderedPageBreak/>
        <w:t>M27 ABSOLVO</w:t>
      </w:r>
      <w:r w:rsidR="006F012B" w:rsidRPr="00BE6119">
        <w:rPr>
          <w:b/>
        </w:rPr>
        <w:t>:</w:t>
      </w:r>
    </w:p>
    <w:p w:rsidR="00301E19" w:rsidRPr="0089450F" w:rsidRDefault="00301E19" w:rsidP="00BE6119">
      <w:pPr>
        <w:jc w:val="both"/>
      </w:pPr>
      <w:r w:rsidRPr="0089450F">
        <w:t>Az M27 ABSOLVO Consulting a nemzetközi tanácsadó M27 Csoport magyar irodájaként Európa 27 országában, 12 nyelven, 27-féle külpiacra lépési, illetve finanszírozási szolgáltatást nyújt. A cégcsoport Európa-szerte közel 120 tanácsadó tudására és tapasztalatára támaszkodik. Ennek köszönhető, hogy több ezer sikeres projekt elindításában és lebonyolításában működött közre az elmúlt évek során. A finanszírozási és export tanácsadó a hazai vállalkozások nemzetközivé válásában, valamint a növekedés komplex finanszírozásában egyaránt szakértői támogatást kínál. Az M27 ABSOLVO segítséget nyújt ügyfeleinek a piacelemzésben, az új termékek bevezetésében, a nemzetközi piacra lépésben, a partner kiválasztásában, valamint a támogatások és kockázati tőke felkutatásában, megszerzésében az üzleti tervezéstől a megfelelő befektető kiválasztásán át, a tárgyalások segítéséig.</w:t>
      </w:r>
    </w:p>
    <w:p w:rsidR="00301E19" w:rsidRPr="00301E19" w:rsidRDefault="00301E19" w:rsidP="00BE6119">
      <w:pPr>
        <w:jc w:val="both"/>
      </w:pPr>
    </w:p>
    <w:p w:rsidR="00301E19" w:rsidRPr="00BE6119" w:rsidRDefault="00301E19" w:rsidP="00BE6119">
      <w:pPr>
        <w:jc w:val="both"/>
        <w:rPr>
          <w:b/>
        </w:rPr>
      </w:pPr>
      <w:r w:rsidRPr="00BE6119">
        <w:rPr>
          <w:b/>
        </w:rPr>
        <w:t>Az M27 ABSOLVO kommunikációs partnere a PResston PR Kft.</w:t>
      </w:r>
    </w:p>
    <w:p w:rsidR="00BE6119" w:rsidRDefault="00BE6119" w:rsidP="00BE6119">
      <w:pPr>
        <w:jc w:val="both"/>
      </w:pPr>
    </w:p>
    <w:p w:rsidR="00301E19" w:rsidRPr="00203268" w:rsidRDefault="00301E19" w:rsidP="00BE6119">
      <w:pPr>
        <w:jc w:val="both"/>
      </w:pPr>
      <w:r w:rsidRPr="00203268">
        <w:t xml:space="preserve">További információ, sajtóregisztráció és interjúk egyeztetése: </w:t>
      </w:r>
    </w:p>
    <w:p w:rsidR="00301E19" w:rsidRPr="00203268" w:rsidRDefault="00301E19" w:rsidP="00BE6119">
      <w:pPr>
        <w:jc w:val="both"/>
        <w:rPr>
          <w:i/>
          <w:iCs/>
        </w:rPr>
      </w:pPr>
      <w:r w:rsidRPr="00203268">
        <w:rPr>
          <w:b/>
          <w:bCs/>
          <w:color w:val="800000"/>
        </w:rPr>
        <w:t>Fükő Adrienn</w:t>
      </w:r>
      <w:r w:rsidRPr="00203268">
        <w:t xml:space="preserve"> </w:t>
      </w:r>
      <w:r w:rsidRPr="00203268">
        <w:rPr>
          <w:color w:val="943634"/>
        </w:rPr>
        <w:t xml:space="preserve">| </w:t>
      </w:r>
      <w:r w:rsidRPr="00203268">
        <w:t xml:space="preserve">PR Vezető </w:t>
      </w:r>
      <w:r w:rsidRPr="00203268">
        <w:rPr>
          <w:color w:val="943634"/>
        </w:rPr>
        <w:t>|</w:t>
      </w:r>
      <w:r w:rsidRPr="00203268">
        <w:t xml:space="preserve"> PResston PR </w:t>
      </w:r>
      <w:r w:rsidRPr="00203268">
        <w:rPr>
          <w:color w:val="943634"/>
        </w:rPr>
        <w:t>|</w:t>
      </w:r>
      <w:r w:rsidRPr="00203268">
        <w:t xml:space="preserve"> Csatárka Irodaház </w:t>
      </w:r>
      <w:r w:rsidRPr="00203268">
        <w:rPr>
          <w:color w:val="943634"/>
        </w:rPr>
        <w:t>|</w:t>
      </w:r>
      <w:r w:rsidRPr="00203268">
        <w:t xml:space="preserve"> 1025 Budapest </w:t>
      </w:r>
      <w:r w:rsidRPr="00203268">
        <w:rPr>
          <w:color w:val="943634"/>
        </w:rPr>
        <w:t>|</w:t>
      </w:r>
      <w:r w:rsidRPr="00203268">
        <w:t xml:space="preserve"> Csatárka út 82-84. </w:t>
      </w:r>
      <w:r w:rsidRPr="00203268">
        <w:rPr>
          <w:color w:val="943634"/>
        </w:rPr>
        <w:t>|</w:t>
      </w:r>
      <w:r w:rsidRPr="00203268">
        <w:t xml:space="preserve"> T (+ 36 1) 325 94 88 </w:t>
      </w:r>
      <w:r w:rsidRPr="00203268">
        <w:rPr>
          <w:color w:val="943634"/>
        </w:rPr>
        <w:t>|</w:t>
      </w:r>
      <w:r w:rsidRPr="00203268">
        <w:t xml:space="preserve"> F (+36 1)  325 94 89 </w:t>
      </w:r>
      <w:r w:rsidRPr="00203268">
        <w:rPr>
          <w:color w:val="943634"/>
        </w:rPr>
        <w:t>|</w:t>
      </w:r>
      <w:r w:rsidRPr="00203268">
        <w:t xml:space="preserve"> M (+36 30) 769 8697 </w:t>
      </w:r>
      <w:r w:rsidRPr="00203268">
        <w:rPr>
          <w:color w:val="943634"/>
        </w:rPr>
        <w:t>|</w:t>
      </w:r>
      <w:r w:rsidRPr="00203268">
        <w:t xml:space="preserve"> </w:t>
      </w:r>
      <w:hyperlink r:id="rId10" w:tooltip="blocked::mailto:oadrienn.fuko@presstonpr.hu" w:history="1">
        <w:r w:rsidRPr="00203268">
          <w:rPr>
            <w:rStyle w:val="Hiperhivatkozs"/>
            <w:rFonts w:cs="Palatino Linotype"/>
            <w:sz w:val="20"/>
            <w:szCs w:val="20"/>
          </w:rPr>
          <w:t>adrienn.fuko@presstonpr.hu</w:t>
        </w:r>
      </w:hyperlink>
      <w:r w:rsidRPr="00203268">
        <w:t xml:space="preserve"> </w:t>
      </w:r>
      <w:r w:rsidRPr="00203268">
        <w:rPr>
          <w:color w:val="943634"/>
        </w:rPr>
        <w:t>|</w:t>
      </w:r>
      <w:r w:rsidRPr="00203268">
        <w:t xml:space="preserve"> </w:t>
      </w:r>
      <w:hyperlink r:id="rId11" w:tooltip="blocked::http://www.presstonpr.hu/" w:history="1">
        <w:r w:rsidRPr="00203268">
          <w:rPr>
            <w:rStyle w:val="Hiperhivatkozs"/>
            <w:rFonts w:cs="Palatino Linotype"/>
            <w:sz w:val="20"/>
            <w:szCs w:val="20"/>
          </w:rPr>
          <w:t>www.presstonpr.hu</w:t>
        </w:r>
      </w:hyperlink>
    </w:p>
    <w:p w:rsidR="00301E19" w:rsidRDefault="00E75ABD" w:rsidP="00BE6119">
      <w:pPr>
        <w:jc w:val="both"/>
      </w:pPr>
      <w:r>
        <w:rPr>
          <w:b/>
          <w:bCs/>
          <w:color w:val="800000"/>
        </w:rPr>
        <w:t>Mezőfi Judit</w:t>
      </w:r>
      <w:r w:rsidR="00301E19" w:rsidRPr="00203268">
        <w:rPr>
          <w:color w:val="943634"/>
        </w:rPr>
        <w:t xml:space="preserve">| </w:t>
      </w:r>
      <w:r>
        <w:t>PR asszisztens</w:t>
      </w:r>
      <w:r w:rsidR="00301E19" w:rsidRPr="00203268">
        <w:t xml:space="preserve"> </w:t>
      </w:r>
      <w:r w:rsidR="00301E19" w:rsidRPr="00203268">
        <w:rPr>
          <w:color w:val="943634"/>
        </w:rPr>
        <w:t>|</w:t>
      </w:r>
      <w:r w:rsidR="00301E19" w:rsidRPr="00203268">
        <w:t xml:space="preserve"> PResston PR </w:t>
      </w:r>
      <w:r w:rsidR="00301E19" w:rsidRPr="00203268">
        <w:rPr>
          <w:color w:val="943634"/>
        </w:rPr>
        <w:t>|</w:t>
      </w:r>
      <w:r w:rsidR="00301E19" w:rsidRPr="00203268">
        <w:t xml:space="preserve"> Csatárka Irodaház </w:t>
      </w:r>
      <w:r w:rsidR="00301E19" w:rsidRPr="00203268">
        <w:rPr>
          <w:color w:val="943634"/>
        </w:rPr>
        <w:t>|</w:t>
      </w:r>
      <w:r w:rsidR="00301E19" w:rsidRPr="00203268">
        <w:t xml:space="preserve"> 1025 Budapest </w:t>
      </w:r>
      <w:r w:rsidR="00301E19" w:rsidRPr="00203268">
        <w:rPr>
          <w:color w:val="943634"/>
        </w:rPr>
        <w:t>|</w:t>
      </w:r>
      <w:r w:rsidR="00301E19" w:rsidRPr="00203268">
        <w:t xml:space="preserve"> Csatárka út 82-84. </w:t>
      </w:r>
      <w:r w:rsidR="00301E19" w:rsidRPr="00203268">
        <w:rPr>
          <w:color w:val="943634"/>
        </w:rPr>
        <w:t>|</w:t>
      </w:r>
      <w:r w:rsidR="00301E19" w:rsidRPr="00203268">
        <w:t xml:space="preserve"> T (+ 36 1) 325 94 88 </w:t>
      </w:r>
      <w:r w:rsidR="00301E19" w:rsidRPr="00203268">
        <w:rPr>
          <w:color w:val="943634"/>
        </w:rPr>
        <w:t>|</w:t>
      </w:r>
      <w:r w:rsidR="00301E19" w:rsidRPr="00203268">
        <w:t xml:space="preserve"> F (+36 1)  325 94 89 </w:t>
      </w:r>
      <w:r w:rsidR="00301E19" w:rsidRPr="00203268">
        <w:rPr>
          <w:color w:val="943634"/>
        </w:rPr>
        <w:t>|</w:t>
      </w:r>
      <w:r w:rsidR="00301E19" w:rsidRPr="00203268">
        <w:t xml:space="preserve"> M (+36 30) </w:t>
      </w:r>
      <w:r>
        <w:t>831 6456</w:t>
      </w:r>
      <w:r w:rsidR="00301E19" w:rsidRPr="00203268">
        <w:t xml:space="preserve"> </w:t>
      </w:r>
      <w:r w:rsidR="00301E19" w:rsidRPr="00203268">
        <w:rPr>
          <w:color w:val="943634"/>
        </w:rPr>
        <w:t>|</w:t>
      </w:r>
      <w:r w:rsidR="00301E19" w:rsidRPr="00203268">
        <w:t xml:space="preserve"> </w:t>
      </w:r>
      <w:hyperlink r:id="rId12" w:history="1">
        <w:r w:rsidR="004A171A" w:rsidRPr="00021840">
          <w:rPr>
            <w:rStyle w:val="Hiperhivatkozs"/>
            <w:rFonts w:cs="Palatino Linotype"/>
            <w:sz w:val="20"/>
            <w:szCs w:val="20"/>
          </w:rPr>
          <w:t>judit.mezofi@presstonpr.hu</w:t>
        </w:r>
      </w:hyperlink>
      <w:r w:rsidR="00301E19" w:rsidRPr="00203268">
        <w:t xml:space="preserve"> </w:t>
      </w:r>
      <w:r w:rsidR="00301E19" w:rsidRPr="00203268">
        <w:rPr>
          <w:color w:val="943634"/>
        </w:rPr>
        <w:t>|</w:t>
      </w:r>
      <w:r w:rsidR="00301E19" w:rsidRPr="00203268">
        <w:t xml:space="preserve"> </w:t>
      </w:r>
      <w:hyperlink r:id="rId13" w:tooltip="blocked::http://www.presstonpr.hu/" w:history="1">
        <w:r w:rsidR="00301E19" w:rsidRPr="00203268">
          <w:rPr>
            <w:rStyle w:val="Hiperhivatkozs"/>
            <w:rFonts w:cs="Palatino Linotype"/>
            <w:sz w:val="20"/>
            <w:szCs w:val="20"/>
          </w:rPr>
          <w:t>www.presstonpr.hu</w:t>
        </w:r>
      </w:hyperlink>
    </w:p>
    <w:p w:rsidR="00414A35" w:rsidRPr="00301E19" w:rsidRDefault="00414A35" w:rsidP="00BE6119">
      <w:pPr>
        <w:jc w:val="both"/>
      </w:pPr>
    </w:p>
    <w:sectPr w:rsidR="00414A35" w:rsidRPr="00301E19" w:rsidSect="003A42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C95991"/>
    <w:rsid w:val="000019BD"/>
    <w:rsid w:val="00017601"/>
    <w:rsid w:val="00027189"/>
    <w:rsid w:val="0003489D"/>
    <w:rsid w:val="00066BD0"/>
    <w:rsid w:val="000912C0"/>
    <w:rsid w:val="000C0A55"/>
    <w:rsid w:val="000D06C4"/>
    <w:rsid w:val="001170C2"/>
    <w:rsid w:val="00181333"/>
    <w:rsid w:val="001D2B92"/>
    <w:rsid w:val="002012D1"/>
    <w:rsid w:val="0020242B"/>
    <w:rsid w:val="00207681"/>
    <w:rsid w:val="00244482"/>
    <w:rsid w:val="00251332"/>
    <w:rsid w:val="002A0F46"/>
    <w:rsid w:val="002A4384"/>
    <w:rsid w:val="002C46F5"/>
    <w:rsid w:val="002D7788"/>
    <w:rsid w:val="00301E19"/>
    <w:rsid w:val="003118CE"/>
    <w:rsid w:val="003319A9"/>
    <w:rsid w:val="00350085"/>
    <w:rsid w:val="003722AC"/>
    <w:rsid w:val="003A4244"/>
    <w:rsid w:val="00414A35"/>
    <w:rsid w:val="00417E10"/>
    <w:rsid w:val="004532DB"/>
    <w:rsid w:val="004A171A"/>
    <w:rsid w:val="004F2DB2"/>
    <w:rsid w:val="005B3A37"/>
    <w:rsid w:val="005B5DF6"/>
    <w:rsid w:val="005D1CC9"/>
    <w:rsid w:val="00615593"/>
    <w:rsid w:val="00685F03"/>
    <w:rsid w:val="006C27A0"/>
    <w:rsid w:val="006D2D2E"/>
    <w:rsid w:val="006F012B"/>
    <w:rsid w:val="0072592E"/>
    <w:rsid w:val="007340BE"/>
    <w:rsid w:val="00753D0A"/>
    <w:rsid w:val="00755713"/>
    <w:rsid w:val="007557B3"/>
    <w:rsid w:val="00756571"/>
    <w:rsid w:val="00761AD3"/>
    <w:rsid w:val="007F0F27"/>
    <w:rsid w:val="00876E15"/>
    <w:rsid w:val="0089450F"/>
    <w:rsid w:val="00904416"/>
    <w:rsid w:val="00926A86"/>
    <w:rsid w:val="009C61B9"/>
    <w:rsid w:val="009D45F4"/>
    <w:rsid w:val="009F6F70"/>
    <w:rsid w:val="00A43710"/>
    <w:rsid w:val="00A544FE"/>
    <w:rsid w:val="00A6609E"/>
    <w:rsid w:val="00A724BB"/>
    <w:rsid w:val="00AA7E0D"/>
    <w:rsid w:val="00AC4B88"/>
    <w:rsid w:val="00AD04F5"/>
    <w:rsid w:val="00AD2272"/>
    <w:rsid w:val="00AE1B2F"/>
    <w:rsid w:val="00AE40CD"/>
    <w:rsid w:val="00AE69CE"/>
    <w:rsid w:val="00B2740D"/>
    <w:rsid w:val="00B630E2"/>
    <w:rsid w:val="00BE09A1"/>
    <w:rsid w:val="00BE6119"/>
    <w:rsid w:val="00BF29ED"/>
    <w:rsid w:val="00C2560C"/>
    <w:rsid w:val="00C46A83"/>
    <w:rsid w:val="00C53429"/>
    <w:rsid w:val="00C80F7F"/>
    <w:rsid w:val="00C85E35"/>
    <w:rsid w:val="00C906AF"/>
    <w:rsid w:val="00C95991"/>
    <w:rsid w:val="00D07711"/>
    <w:rsid w:val="00D35BB1"/>
    <w:rsid w:val="00D71EB6"/>
    <w:rsid w:val="00D77C41"/>
    <w:rsid w:val="00DB347C"/>
    <w:rsid w:val="00DE3C15"/>
    <w:rsid w:val="00DF3A18"/>
    <w:rsid w:val="00E14E04"/>
    <w:rsid w:val="00E341E9"/>
    <w:rsid w:val="00E354B6"/>
    <w:rsid w:val="00E50311"/>
    <w:rsid w:val="00E75ABD"/>
    <w:rsid w:val="00E96402"/>
    <w:rsid w:val="00EF292A"/>
    <w:rsid w:val="00F065A4"/>
    <w:rsid w:val="00F71E39"/>
    <w:rsid w:val="00FB5EC6"/>
    <w:rsid w:val="00FE042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autoRedefine/>
    <w:qFormat/>
    <w:rsid w:val="000912C0"/>
    <w:rPr>
      <w:rFonts w:ascii="Palatino Linotype" w:hAnsi="Palatino Linotype"/>
      <w:sz w:val="24"/>
      <w:szCs w:val="22"/>
    </w:rPr>
  </w:style>
  <w:style w:type="paragraph" w:styleId="Cmsor1">
    <w:name w:val="heading 1"/>
    <w:basedOn w:val="Norml"/>
    <w:next w:val="Norml"/>
    <w:qFormat/>
    <w:rsid w:val="00E354B6"/>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Cmsor1"/>
    <w:autoRedefine/>
    <w:rsid w:val="00E354B6"/>
    <w:rPr>
      <w:rFonts w:ascii="Georgia" w:eastAsia="Calibri" w:hAnsi="Georgia"/>
      <w:sz w:val="22"/>
      <w:u w:val="single"/>
    </w:rPr>
  </w:style>
  <w:style w:type="paragraph" w:customStyle="1" w:styleId="StlusPalatinoLinotype12ptAutomatikusNincsalhzsSorkiz">
    <w:name w:val="Stílus Palatino Linotype 12 pt Automatikus Nincs aláhúzás Sorkiz..."/>
    <w:basedOn w:val="Norml"/>
    <w:autoRedefine/>
    <w:rsid w:val="00E354B6"/>
    <w:pPr>
      <w:jc w:val="both"/>
    </w:pPr>
    <w:rPr>
      <w:szCs w:val="20"/>
    </w:rPr>
  </w:style>
  <w:style w:type="paragraph" w:customStyle="1" w:styleId="Default">
    <w:name w:val="Default"/>
    <w:basedOn w:val="Norml"/>
    <w:rsid w:val="00C95991"/>
    <w:pPr>
      <w:autoSpaceDE w:val="0"/>
      <w:autoSpaceDN w:val="0"/>
    </w:pPr>
    <w:rPr>
      <w:rFonts w:ascii="Calibri" w:hAnsi="Calibri" w:cs="Calibri"/>
      <w:color w:val="000000"/>
      <w:szCs w:val="24"/>
    </w:rPr>
  </w:style>
  <w:style w:type="character" w:styleId="Jegyzethivatkozs">
    <w:name w:val="annotation reference"/>
    <w:rsid w:val="00755713"/>
    <w:rPr>
      <w:sz w:val="16"/>
      <w:szCs w:val="16"/>
    </w:rPr>
  </w:style>
  <w:style w:type="paragraph" w:styleId="Jegyzetszveg">
    <w:name w:val="annotation text"/>
    <w:basedOn w:val="Norml"/>
    <w:link w:val="JegyzetszvegChar"/>
    <w:rsid w:val="00755713"/>
    <w:rPr>
      <w:sz w:val="20"/>
      <w:szCs w:val="20"/>
    </w:rPr>
  </w:style>
  <w:style w:type="character" w:customStyle="1" w:styleId="JegyzetszvegChar">
    <w:name w:val="Jegyzetszöveg Char"/>
    <w:link w:val="Jegyzetszveg"/>
    <w:rsid w:val="00755713"/>
    <w:rPr>
      <w:rFonts w:ascii="Palatino Linotype" w:hAnsi="Palatino Linotype"/>
      <w:lang w:val="hu-HU" w:eastAsia="hu-HU" w:bidi="ar-SA"/>
    </w:rPr>
  </w:style>
  <w:style w:type="paragraph" w:styleId="Buborkszveg">
    <w:name w:val="Balloon Text"/>
    <w:basedOn w:val="Norml"/>
    <w:semiHidden/>
    <w:rsid w:val="00755713"/>
    <w:rPr>
      <w:rFonts w:ascii="Tahoma" w:hAnsi="Tahoma" w:cs="Tahoma"/>
      <w:sz w:val="16"/>
      <w:szCs w:val="16"/>
    </w:rPr>
  </w:style>
  <w:style w:type="character" w:styleId="Hiperhivatkozs">
    <w:name w:val="Hyperlink"/>
    <w:rsid w:val="00301E19"/>
    <w:rPr>
      <w:rFonts w:cs="Times New Roman"/>
      <w:color w:val="0000FF"/>
      <w:u w:val="single"/>
    </w:rPr>
  </w:style>
  <w:style w:type="paragraph" w:styleId="Megjegyzstrgya">
    <w:name w:val="annotation subject"/>
    <w:basedOn w:val="Jegyzetszveg"/>
    <w:next w:val="Jegyzetszveg"/>
    <w:link w:val="MegjegyzstrgyaChar"/>
    <w:rsid w:val="00B2740D"/>
    <w:rPr>
      <w:b/>
      <w:bCs/>
    </w:rPr>
  </w:style>
  <w:style w:type="character" w:customStyle="1" w:styleId="MegjegyzstrgyaChar">
    <w:name w:val="Megjegyzés tárgya Char"/>
    <w:link w:val="Megjegyzstrgya"/>
    <w:rsid w:val="00B2740D"/>
    <w:rPr>
      <w:rFonts w:ascii="Palatino Linotype" w:hAnsi="Palatino Linotype"/>
      <w:b/>
      <w:bCs/>
      <w:lang w:val="hu-HU" w:eastAsia="hu-HU" w:bidi="ar-SA"/>
    </w:rPr>
  </w:style>
</w:styles>
</file>

<file path=word/webSettings.xml><?xml version="1.0" encoding="utf-8"?>
<w:webSettings xmlns:r="http://schemas.openxmlformats.org/officeDocument/2006/relationships" xmlns:w="http://schemas.openxmlformats.org/wordprocessingml/2006/main">
  <w:divs>
    <w:div w:id="5510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presstonpr.hu/"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judit.mezofi@presstonpr.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presstonpr.hu/"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oadrienn.fuko@presstonpr.hu"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8611</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2009-ben indult útjára a Jeremie program, az EU vállalkozásfejlesztési programja, melynek köszönhetően közel 130 milliárd Ft forrásbevonási lehetőség nyílt meg hazai, korai fázisú, illetve növekedési szakaszban lévő vállalkozások további növekedésének, k</vt:lpstr>
    </vt:vector>
  </TitlesOfParts>
  <Company/>
  <LinksUpToDate>false</LinksUpToDate>
  <CharactersWithSpaces>9839</CharactersWithSpaces>
  <SharedDoc>false</SharedDoc>
  <HLinks>
    <vt:vector size="24" baseType="variant">
      <vt:variant>
        <vt:i4>589905</vt:i4>
      </vt:variant>
      <vt:variant>
        <vt:i4>9</vt:i4>
      </vt:variant>
      <vt:variant>
        <vt:i4>0</vt:i4>
      </vt:variant>
      <vt:variant>
        <vt:i4>5</vt:i4>
      </vt:variant>
      <vt:variant>
        <vt:lpwstr>http://www.presstonpr.hu/</vt:lpwstr>
      </vt:variant>
      <vt:variant>
        <vt:lpwstr/>
      </vt:variant>
      <vt:variant>
        <vt:i4>2359321</vt:i4>
      </vt:variant>
      <vt:variant>
        <vt:i4>6</vt:i4>
      </vt:variant>
      <vt:variant>
        <vt:i4>0</vt:i4>
      </vt:variant>
      <vt:variant>
        <vt:i4>5</vt:i4>
      </vt:variant>
      <vt:variant>
        <vt:lpwstr>mailto:polli.noemi.bard@presstonpr.hu</vt:lpwstr>
      </vt:variant>
      <vt:variant>
        <vt:lpwstr/>
      </vt:variant>
      <vt:variant>
        <vt:i4>589905</vt:i4>
      </vt:variant>
      <vt:variant>
        <vt:i4>3</vt:i4>
      </vt:variant>
      <vt:variant>
        <vt:i4>0</vt:i4>
      </vt:variant>
      <vt:variant>
        <vt:i4>5</vt:i4>
      </vt:variant>
      <vt:variant>
        <vt:lpwstr>http://www.presstonpr.hu/</vt:lpwstr>
      </vt:variant>
      <vt:variant>
        <vt:lpwstr/>
      </vt:variant>
      <vt:variant>
        <vt:i4>7864350</vt:i4>
      </vt:variant>
      <vt:variant>
        <vt:i4>0</vt:i4>
      </vt:variant>
      <vt:variant>
        <vt:i4>0</vt:i4>
      </vt:variant>
      <vt:variant>
        <vt:i4>5</vt:i4>
      </vt:variant>
      <vt:variant>
        <vt:lpwstr>mailto:oadrienn.fuko@presstonpr.hu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2009-ben indult útjára a Jeremie program, az EU vállalkozásfejlesztési programja, melynek köszönhetően közel 130 milliárd Ft forrásbevonási lehetőség nyílt meg hazai, korai fázisú, illetve növekedési szakaszban lévő vállalkozások további növekedésének, k</dc:title>
  <dc:creator>Lenovo</dc:creator>
  <cp:lastModifiedBy>PresstonPR</cp:lastModifiedBy>
  <cp:revision>4</cp:revision>
  <cp:lastPrinted>2015-04-14T12:14:00Z</cp:lastPrinted>
  <dcterms:created xsi:type="dcterms:W3CDTF">2015-04-14T15:07:00Z</dcterms:created>
  <dcterms:modified xsi:type="dcterms:W3CDTF">2015-04-14T18:06:00Z</dcterms:modified>
</cp:coreProperties>
</file>